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D2" w:rsidRDefault="006A7ACF">
      <w:pPr>
        <w:pStyle w:val="a3"/>
        <w:spacing w:before="66"/>
        <w:ind w:left="5611" w:firstLine="0"/>
        <w:jc w:val="left"/>
      </w:pPr>
      <w:r>
        <w:t>Приложение</w:t>
      </w:r>
    </w:p>
    <w:p w:rsidR="001C4BD2" w:rsidRDefault="007E13FD">
      <w:pPr>
        <w:pStyle w:val="a3"/>
        <w:ind w:left="5611" w:right="342" w:firstLine="0"/>
        <w:jc w:val="left"/>
      </w:pPr>
      <w:r>
        <w:t>к приказу районного отдела</w:t>
      </w:r>
      <w:r w:rsidR="006A7ACF">
        <w:t xml:space="preserve"> обра</w:t>
      </w:r>
      <w:r>
        <w:t xml:space="preserve">зования Администрации </w:t>
      </w:r>
      <w:proofErr w:type="spellStart"/>
      <w:r>
        <w:t>Молоковского</w:t>
      </w:r>
      <w:proofErr w:type="spellEnd"/>
      <w:r w:rsidR="006A7ACF">
        <w:t xml:space="preserve"> района от </w:t>
      </w:r>
      <w:r w:rsidR="00A1326B">
        <w:rPr>
          <w:u w:val="single"/>
        </w:rPr>
        <w:t>04</w:t>
      </w:r>
      <w:r w:rsidR="006A7ACF">
        <w:rPr>
          <w:u w:val="single"/>
        </w:rPr>
        <w:t>.09</w:t>
      </w:r>
      <w:r>
        <w:t xml:space="preserve"> 2020</w:t>
      </w:r>
      <w:r w:rsidR="006A7ACF">
        <w:t>г. №</w:t>
      </w:r>
      <w:r w:rsidR="00A1326B">
        <w:t xml:space="preserve"> 34.5</w:t>
      </w:r>
    </w:p>
    <w:p w:rsidR="001C4BD2" w:rsidRDefault="001C4BD2">
      <w:pPr>
        <w:pStyle w:val="a3"/>
        <w:spacing w:before="7"/>
        <w:ind w:left="0" w:firstLine="0"/>
        <w:jc w:val="left"/>
      </w:pPr>
    </w:p>
    <w:p w:rsidR="001C4BD2" w:rsidRPr="00F6665C" w:rsidRDefault="006A7ACF">
      <w:pPr>
        <w:pStyle w:val="a5"/>
        <w:rPr>
          <w:sz w:val="28"/>
          <w:szCs w:val="28"/>
        </w:rPr>
      </w:pPr>
      <w:r w:rsidRPr="00F6665C">
        <w:rPr>
          <w:sz w:val="28"/>
          <w:szCs w:val="28"/>
        </w:rPr>
        <w:t>Муниципальная программа помощи</w:t>
      </w:r>
      <w:r w:rsidRPr="00F6665C">
        <w:rPr>
          <w:spacing w:val="-27"/>
          <w:sz w:val="28"/>
          <w:szCs w:val="28"/>
        </w:rPr>
        <w:t xml:space="preserve"> </w:t>
      </w:r>
      <w:r w:rsidRPr="00F6665C">
        <w:rPr>
          <w:sz w:val="28"/>
          <w:szCs w:val="28"/>
        </w:rPr>
        <w:t>школам,</w:t>
      </w:r>
    </w:p>
    <w:p w:rsidR="001C4BD2" w:rsidRPr="00F6665C" w:rsidRDefault="006A7ACF">
      <w:pPr>
        <w:pStyle w:val="a5"/>
        <w:spacing w:before="2"/>
        <w:ind w:right="800"/>
        <w:rPr>
          <w:sz w:val="28"/>
          <w:szCs w:val="28"/>
        </w:rPr>
      </w:pPr>
      <w:r w:rsidRPr="00F6665C">
        <w:rPr>
          <w:sz w:val="28"/>
          <w:szCs w:val="28"/>
        </w:rPr>
        <w:t>демонстрирующим низкие образовательные результаты на 2020-2023 гг</w:t>
      </w:r>
      <w:r w:rsidR="00A1326B">
        <w:rPr>
          <w:sz w:val="28"/>
          <w:szCs w:val="28"/>
        </w:rPr>
        <w:t>.</w:t>
      </w:r>
    </w:p>
    <w:p w:rsidR="001C4BD2" w:rsidRDefault="001C4BD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E13FD" w:rsidRPr="00F6665C" w:rsidRDefault="007E13FD" w:rsidP="007E13FD">
      <w:pPr>
        <w:jc w:val="center"/>
        <w:rPr>
          <w:rFonts w:eastAsia="Calibri"/>
          <w:b/>
          <w:sz w:val="24"/>
          <w:szCs w:val="24"/>
        </w:rPr>
      </w:pPr>
      <w:r w:rsidRPr="00F6665C">
        <w:rPr>
          <w:rFonts w:eastAsia="Calibri"/>
          <w:b/>
          <w:sz w:val="24"/>
          <w:szCs w:val="24"/>
        </w:rPr>
        <w:t>Паспорт муниципальной программы помощи школам с низкими образовательными результатами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8488"/>
      </w:tblGrid>
      <w:tr w:rsidR="007E13FD" w:rsidRPr="00F6665C" w:rsidTr="00FA4A56">
        <w:trPr>
          <w:trHeight w:val="610"/>
        </w:trPr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«Повышение качества образования школы с низкими результатами обучения, функционирующей в </w:t>
            </w:r>
            <w:proofErr w:type="spellStart"/>
            <w:r w:rsidRPr="00F6665C">
              <w:rPr>
                <w:rFonts w:eastAsia="Calibri"/>
                <w:color w:val="000000"/>
                <w:sz w:val="24"/>
                <w:szCs w:val="24"/>
              </w:rPr>
              <w:t>Молоковском</w:t>
            </w:r>
            <w:proofErr w:type="spellEnd"/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 районе на </w:t>
            </w:r>
            <w:r w:rsidRPr="00F6665C">
              <w:rPr>
                <w:rFonts w:eastAsia="Calibri"/>
                <w:sz w:val="24"/>
                <w:szCs w:val="24"/>
              </w:rPr>
              <w:t xml:space="preserve">2020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– 2023гг» </w:t>
            </w:r>
          </w:p>
        </w:tc>
      </w:tr>
      <w:tr w:rsidR="007E13FD" w:rsidRPr="00F6665C" w:rsidTr="00FA4A56">
        <w:trPr>
          <w:trHeight w:val="1765"/>
        </w:trPr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Пов</w:t>
            </w:r>
            <w:r w:rsidR="00746E69">
              <w:rPr>
                <w:rFonts w:eastAsia="Calibri"/>
                <w:color w:val="000000"/>
                <w:sz w:val="24"/>
                <w:szCs w:val="24"/>
              </w:rPr>
              <w:t xml:space="preserve">ышение качества образовательных </w:t>
            </w:r>
            <w:r w:rsidR="00A1326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746E69">
              <w:rPr>
                <w:rFonts w:eastAsia="Calibri"/>
                <w:color w:val="000000"/>
                <w:sz w:val="24"/>
                <w:szCs w:val="24"/>
              </w:rPr>
              <w:t>результатов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1326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>обучающихся в школе, показывающей низкие результаты обучения за счёт повышения педагогического и ресурсного потенциала школы.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Определение адресной программы мероприятий, нацеленной на развитие образовательного учреждения и повышение качества образования</w:t>
            </w:r>
          </w:p>
        </w:tc>
      </w:tr>
      <w:tr w:rsidR="007E13FD" w:rsidRPr="00F6665C" w:rsidTr="00FA4A56">
        <w:trPr>
          <w:trHeight w:val="523"/>
        </w:trPr>
        <w:tc>
          <w:tcPr>
            <w:tcW w:w="3056" w:type="dxa"/>
          </w:tcPr>
          <w:p w:rsidR="007E13FD" w:rsidRPr="00F6665C" w:rsidRDefault="00A1326B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7E13FD" w:rsidRPr="00F6665C">
              <w:rPr>
                <w:rFonts w:eastAsia="Calibri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создать условия для получения положительной динамики качества образования в школе, показывающей низкие результаты обучения;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определить наиболее эффективные и адресные формы поддержки школы на муниципальном уровне;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создать условия для профессионального развития и эффективного повышения квалификации педагогических и управленческих кадров школы;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стимулировать участие школы в конкурсах, олимпиадах, мероприятиях различного уровня.</w:t>
            </w:r>
          </w:p>
        </w:tc>
      </w:tr>
      <w:tr w:rsidR="007E13FD" w:rsidRPr="00F6665C" w:rsidTr="00FA4A56"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73" w:type="dxa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sz w:val="24"/>
                <w:szCs w:val="24"/>
              </w:rPr>
              <w:t xml:space="preserve">2020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>– 2023 гг.</w:t>
            </w:r>
          </w:p>
        </w:tc>
      </w:tr>
      <w:tr w:rsidR="007E13FD" w:rsidRPr="00F6665C" w:rsidTr="00FA4A56"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73" w:type="dxa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665C">
              <w:rPr>
                <w:rFonts w:eastAsia="Calibri"/>
                <w:sz w:val="24"/>
                <w:szCs w:val="24"/>
              </w:rPr>
              <w:t xml:space="preserve">Районный отдел образования администрации </w:t>
            </w:r>
            <w:proofErr w:type="spellStart"/>
            <w:r w:rsidRPr="00F6665C">
              <w:rPr>
                <w:rFonts w:eastAsia="Calibri"/>
                <w:sz w:val="24"/>
                <w:szCs w:val="24"/>
              </w:rPr>
              <w:t>Молоковского</w:t>
            </w:r>
            <w:proofErr w:type="spellEnd"/>
            <w:r w:rsidRPr="00F6665C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</w:tr>
      <w:tr w:rsidR="007E13FD" w:rsidRPr="00F6665C" w:rsidTr="00FA4A56"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Школы-участники программы</w:t>
            </w:r>
          </w:p>
        </w:tc>
        <w:tc>
          <w:tcPr>
            <w:tcW w:w="7573" w:type="dxa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665C">
              <w:rPr>
                <w:rFonts w:eastAsia="Calibri"/>
                <w:sz w:val="24"/>
                <w:szCs w:val="24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</w:t>
            </w:r>
          </w:p>
        </w:tc>
      </w:tr>
      <w:tr w:rsidR="007E13FD" w:rsidRPr="00F6665C" w:rsidTr="00FA4A56"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Основные</w:t>
            </w:r>
          </w:p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показатели</w:t>
            </w:r>
          </w:p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(индикаторы)</w:t>
            </w:r>
          </w:p>
        </w:tc>
        <w:tc>
          <w:tcPr>
            <w:tcW w:w="7573" w:type="dxa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  доля школ с низкими результатами о</w:t>
            </w:r>
            <w:r w:rsidR="00746E69">
              <w:rPr>
                <w:rFonts w:eastAsia="Calibri"/>
                <w:color w:val="000000"/>
                <w:sz w:val="24"/>
                <w:szCs w:val="24"/>
              </w:rPr>
              <w:t xml:space="preserve">бучения и школ, в которых   обеспечены условия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>равного доступа     к     получению     качественного     общего образования каждого ребенка не</w:t>
            </w:r>
            <w:r w:rsidR="008A4DF8">
              <w:rPr>
                <w:rFonts w:eastAsia="Calibri"/>
                <w:color w:val="000000"/>
                <w:sz w:val="24"/>
                <w:szCs w:val="24"/>
              </w:rPr>
              <w:t xml:space="preserve">зависимо от места жительства,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социального   статуса   и   материального положения  </w:t>
            </w:r>
            <w:r w:rsidR="00A1326B">
              <w:rPr>
                <w:rFonts w:eastAsia="Calibri"/>
                <w:color w:val="000000"/>
                <w:sz w:val="24"/>
                <w:szCs w:val="24"/>
              </w:rPr>
              <w:t xml:space="preserve"> семей, в том числе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>с   использованием дистанционных образовательных технологий, в общем количестве таких организаций;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   доля педагогических работников образовательных организаций, прошедших      переподготовку      или повышение квалификации по актуальным вопросам повышения   качества   образования   обучающихся   в соответствии с ФГОС ОО, в общей численности педагогических работников, работающих в данных образовательных организациях;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-    доля   обучающихся   школ с низкими результатами, успешно прошедших государственную итоговую </w:t>
            </w:r>
            <w:r w:rsidR="008A4DF8">
              <w:rPr>
                <w:rFonts w:eastAsia="Calibri"/>
                <w:color w:val="000000"/>
                <w:sz w:val="24"/>
                <w:szCs w:val="24"/>
              </w:rPr>
              <w:t xml:space="preserve">аттестацию, в общей численности </w:t>
            </w:r>
            <w:r w:rsidR="00A1326B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Pr="00F6665C">
              <w:rPr>
                <w:rFonts w:eastAsia="Calibri"/>
                <w:color w:val="000000"/>
                <w:sz w:val="24"/>
                <w:szCs w:val="24"/>
              </w:rPr>
              <w:t>обучающихся из данных школ, прошедших государственную итоговую аттестацию;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 процент укомплектованности образовательных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учреждений квалифицированными педагогическими кадрами</w:t>
            </w:r>
          </w:p>
        </w:tc>
      </w:tr>
      <w:tr w:rsidR="007E13FD" w:rsidRPr="00F6665C" w:rsidTr="00FA4A56">
        <w:trPr>
          <w:trHeight w:val="385"/>
        </w:trPr>
        <w:tc>
          <w:tcPr>
            <w:tcW w:w="3056" w:type="dxa"/>
          </w:tcPr>
          <w:p w:rsidR="007E13FD" w:rsidRPr="00F6665C" w:rsidRDefault="007E13FD" w:rsidP="0056212B">
            <w:pPr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сформирована муниципальная нормативно-правовая база, регламентирующая реализацию мероприятий программы и обеспечивающая поддержку школы с низкими результатами обучения в области повышения качества образования;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- повышение качества образования в </w:t>
            </w:r>
            <w:proofErr w:type="spellStart"/>
            <w:r w:rsidRPr="00F6665C">
              <w:rPr>
                <w:rFonts w:eastAsia="Calibri"/>
                <w:color w:val="000000"/>
                <w:sz w:val="24"/>
                <w:szCs w:val="24"/>
              </w:rPr>
              <w:t>Молоковском</w:t>
            </w:r>
            <w:proofErr w:type="spellEnd"/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 районе за счёт повышения результативности деятельности школы с низкими результатами обучения;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- совершенствована </w:t>
            </w:r>
            <w:proofErr w:type="spellStart"/>
            <w:r w:rsidRPr="00F6665C">
              <w:rPr>
                <w:rFonts w:eastAsia="Calibri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F6665C">
              <w:rPr>
                <w:rFonts w:eastAsia="Calibri"/>
                <w:color w:val="000000"/>
                <w:sz w:val="24"/>
                <w:szCs w:val="24"/>
              </w:rPr>
              <w:t xml:space="preserve"> система управления качеством образования; </w:t>
            </w:r>
          </w:p>
          <w:p w:rsidR="007E13FD" w:rsidRPr="00F6665C" w:rsidRDefault="007E13FD" w:rsidP="00746E69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6665C">
              <w:rPr>
                <w:rFonts w:eastAsia="Calibri"/>
                <w:color w:val="000000"/>
                <w:sz w:val="24"/>
                <w:szCs w:val="24"/>
              </w:rPr>
              <w:t>-  реализована программа повышения профессионального уровня педагогических работников школы с низкими результатами обучения.</w:t>
            </w:r>
          </w:p>
        </w:tc>
      </w:tr>
    </w:tbl>
    <w:p w:rsidR="001C4BD2" w:rsidRDefault="001C4BD2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1869EA" w:rsidRDefault="001869EA"/>
    <w:p w:rsidR="006A7ACF" w:rsidRDefault="001869EA" w:rsidP="001869EA">
      <w:pPr>
        <w:jc w:val="center"/>
        <w:rPr>
          <w:b/>
          <w:sz w:val="24"/>
          <w:szCs w:val="24"/>
        </w:rPr>
      </w:pPr>
      <w:r w:rsidRPr="001869EA">
        <w:rPr>
          <w:b/>
          <w:sz w:val="24"/>
          <w:szCs w:val="24"/>
        </w:rPr>
        <w:t xml:space="preserve">Анализ проблемы обеспечения качества образования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1869EA">
        <w:rPr>
          <w:b/>
          <w:sz w:val="24"/>
          <w:szCs w:val="24"/>
        </w:rPr>
        <w:t>в муниципальной системе образования.</w:t>
      </w:r>
    </w:p>
    <w:p w:rsidR="00376327" w:rsidRDefault="001869EA" w:rsidP="001869EA">
      <w:pPr>
        <w:jc w:val="both"/>
        <w:rPr>
          <w:sz w:val="24"/>
          <w:szCs w:val="24"/>
        </w:rPr>
      </w:pPr>
      <w:r w:rsidRPr="001869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настоящее время в районе функционирует 4 общеобразовательные организации, из которых в 2020 году 1 школа вошла в перечень общеобразовательных организаций с низкими образовательными результатами (МОУ Молоковская СОШ имени Н.В. Огаркова). </w:t>
      </w:r>
    </w:p>
    <w:p w:rsidR="00090EF5" w:rsidRDefault="001869EA" w:rsidP="001869EA">
      <w:pPr>
        <w:jc w:val="both"/>
        <w:rPr>
          <w:sz w:val="24"/>
          <w:szCs w:val="24"/>
        </w:rPr>
      </w:pPr>
      <w:r>
        <w:rPr>
          <w:sz w:val="24"/>
          <w:szCs w:val="24"/>
        </w:rPr>
        <w:t>Под муниципальной программой понимается система поддержки школ на уровне муниципального образования и компонентно-содержательный подход к обеспечению качественного образования.</w:t>
      </w:r>
      <w:r w:rsidR="007A6A8E">
        <w:rPr>
          <w:sz w:val="24"/>
          <w:szCs w:val="24"/>
        </w:rPr>
        <w:t xml:space="preserve"> </w:t>
      </w:r>
    </w:p>
    <w:p w:rsidR="001869EA" w:rsidRDefault="007A6A8E" w:rsidP="001869EA">
      <w:pPr>
        <w:jc w:val="both"/>
        <w:rPr>
          <w:sz w:val="24"/>
          <w:szCs w:val="24"/>
        </w:rPr>
      </w:pPr>
      <w:r>
        <w:rPr>
          <w:sz w:val="24"/>
          <w:szCs w:val="24"/>
        </w:rPr>
        <w:t>Важным фактором, влияющим на уровень образовательных результатов деятельности</w:t>
      </w:r>
      <w:r w:rsidR="0076378A">
        <w:rPr>
          <w:sz w:val="24"/>
          <w:szCs w:val="24"/>
        </w:rPr>
        <w:t xml:space="preserve"> образовательных организаций с низкими образовательными результатами, являются организация учебного процесса (эффективное препод</w:t>
      </w:r>
      <w:r w:rsidR="00090EF5">
        <w:rPr>
          <w:sz w:val="24"/>
          <w:szCs w:val="24"/>
        </w:rPr>
        <w:t xml:space="preserve">авание), социальное партнерство </w:t>
      </w:r>
      <w:r w:rsidR="0076378A">
        <w:rPr>
          <w:sz w:val="24"/>
          <w:szCs w:val="24"/>
        </w:rPr>
        <w:t>(использование ресурсов вне школы, включение родителей), школьный климат (позитивная школьная культура)</w:t>
      </w:r>
      <w:r w:rsidR="00090EF5">
        <w:rPr>
          <w:sz w:val="24"/>
          <w:szCs w:val="24"/>
        </w:rPr>
        <w:t>, процессы управления (приоритет – профессиональное развитие и руководство развитием педагогов).</w:t>
      </w:r>
    </w:p>
    <w:p w:rsidR="00090EF5" w:rsidRDefault="00090EF5" w:rsidP="001869EA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развитие профессиональных сообществ; привлечение родительской общественности и ресурсов вне школы к ШНОР.</w:t>
      </w:r>
      <w:r w:rsidR="00954328">
        <w:rPr>
          <w:sz w:val="24"/>
          <w:szCs w:val="24"/>
        </w:rPr>
        <w:t xml:space="preserve"> Важным является учет социального контекста при оценке образовательных достижений школ на основе анализа социально-экономических характеристик семей обучающихся.</w:t>
      </w:r>
    </w:p>
    <w:p w:rsidR="00954328" w:rsidRDefault="00954328" w:rsidP="001869EA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Инструментальным аспектом реализации программы поддержки ШНОР является анализ итогов ГИА, ВПР, региональных исследований качества образования.</w:t>
      </w:r>
    </w:p>
    <w:p w:rsidR="00954328" w:rsidRDefault="00954328" w:rsidP="001869EA">
      <w:pPr>
        <w:jc w:val="both"/>
        <w:rPr>
          <w:sz w:val="24"/>
          <w:szCs w:val="24"/>
        </w:rPr>
      </w:pPr>
    </w:p>
    <w:p w:rsidR="00954328" w:rsidRPr="00007EB3" w:rsidRDefault="00954328" w:rsidP="00954328">
      <w:pPr>
        <w:jc w:val="center"/>
        <w:rPr>
          <w:b/>
          <w:sz w:val="24"/>
          <w:szCs w:val="24"/>
        </w:rPr>
      </w:pPr>
      <w:r w:rsidRPr="00007EB3">
        <w:rPr>
          <w:b/>
          <w:sz w:val="24"/>
          <w:szCs w:val="24"/>
        </w:rPr>
        <w:t>Анализ общей успеваемости и среднего балла по результатам государственной</w:t>
      </w:r>
    </w:p>
    <w:p w:rsidR="00954328" w:rsidRPr="00007EB3" w:rsidRDefault="00954328" w:rsidP="00954328">
      <w:pPr>
        <w:jc w:val="center"/>
        <w:rPr>
          <w:b/>
          <w:sz w:val="24"/>
          <w:szCs w:val="24"/>
        </w:rPr>
      </w:pPr>
      <w:r w:rsidRPr="00007EB3">
        <w:rPr>
          <w:b/>
          <w:sz w:val="24"/>
          <w:szCs w:val="24"/>
        </w:rPr>
        <w:t>итоговой аттестации.</w:t>
      </w:r>
    </w:p>
    <w:p w:rsidR="00954328" w:rsidRPr="00954328" w:rsidRDefault="00954328" w:rsidP="00007EB3">
      <w:pPr>
        <w:jc w:val="both"/>
        <w:rPr>
          <w:sz w:val="24"/>
          <w:szCs w:val="24"/>
        </w:rPr>
      </w:pPr>
      <w:r w:rsidRPr="00954328">
        <w:rPr>
          <w:sz w:val="24"/>
          <w:szCs w:val="24"/>
        </w:rPr>
        <w:t>Выпускники одиннадцатого класса 2019/2020 года сдавали все экзамена на базе своей школы.</w:t>
      </w:r>
    </w:p>
    <w:p w:rsidR="00954328" w:rsidRPr="00954328" w:rsidRDefault="00954328" w:rsidP="00007EB3">
      <w:pPr>
        <w:jc w:val="both"/>
        <w:rPr>
          <w:sz w:val="24"/>
          <w:szCs w:val="24"/>
        </w:rPr>
      </w:pPr>
      <w:r w:rsidRPr="00954328">
        <w:rPr>
          <w:sz w:val="24"/>
          <w:szCs w:val="24"/>
        </w:rPr>
        <w:t>Допуском к итоговой аттестации за курс средней школы выпускников 11 класса явилось   написание итогового сочинения в декабре 2019 года (04.12.19). Все обучающиеся получили «зачёт». К государственной итоговой аттестации были допущены и проходили аттестацию в форме ЕГЭ 8 человек - 100% обучающихся 11 класса.</w:t>
      </w:r>
    </w:p>
    <w:p w:rsidR="00954328" w:rsidRPr="00954328" w:rsidRDefault="00007EB3" w:rsidP="0000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328" w:rsidRPr="00954328">
        <w:rPr>
          <w:sz w:val="24"/>
          <w:szCs w:val="24"/>
        </w:rPr>
        <w:t>Выпускники текущего года, которые не планировали поступать в высшие учебные заведения, экзамены не сдавали, получили аттестат на основании итоговых оценок. Таких выпускников – 1 человек, остальные 7 выпускников сдавали как основные экзамены, так и экзамены по выбору.</w:t>
      </w:r>
    </w:p>
    <w:p w:rsidR="00954328" w:rsidRPr="00954328" w:rsidRDefault="00954328" w:rsidP="00007EB3">
      <w:pPr>
        <w:jc w:val="both"/>
        <w:rPr>
          <w:sz w:val="24"/>
          <w:szCs w:val="24"/>
        </w:rPr>
      </w:pPr>
      <w:r w:rsidRPr="00954328">
        <w:rPr>
          <w:sz w:val="24"/>
          <w:szCs w:val="24"/>
        </w:rPr>
        <w:t xml:space="preserve"> Математику профильный уровень писали 5 человек. Все обучающиеся преодолели минимальный уровень. Лучший результат по математике составил 62 балла, что на уровне прошлогоднего результата (62 балла).</w:t>
      </w:r>
    </w:p>
    <w:p w:rsidR="00954328" w:rsidRPr="00954328" w:rsidRDefault="00954328" w:rsidP="00007EB3">
      <w:pPr>
        <w:jc w:val="both"/>
        <w:rPr>
          <w:sz w:val="24"/>
          <w:szCs w:val="24"/>
        </w:rPr>
      </w:pPr>
      <w:r w:rsidRPr="00954328">
        <w:rPr>
          <w:sz w:val="24"/>
          <w:szCs w:val="24"/>
        </w:rPr>
        <w:t xml:space="preserve">Все 7 обучающихся текущего года преодолели минимальный уровень по русскому языку. Средний тестовый балл текущего года составил 65 баллов, что на 1 балл выше выпуска прошлого года (прошлый год 64 балла). Лучший результат по данному экзамену составил 85 баллов. </w:t>
      </w:r>
    </w:p>
    <w:p w:rsidR="00954328" w:rsidRPr="00954328" w:rsidRDefault="00007EB3" w:rsidP="0000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328" w:rsidRPr="00954328">
        <w:rPr>
          <w:sz w:val="24"/>
          <w:szCs w:val="24"/>
        </w:rPr>
        <w:t>В качестве предметов по выбору выпускники сдавали: обществознание, физику, историю.</w:t>
      </w:r>
    </w:p>
    <w:p w:rsidR="00954328" w:rsidRPr="00954328" w:rsidRDefault="00007EB3" w:rsidP="0000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328" w:rsidRPr="00954328">
        <w:rPr>
          <w:sz w:val="24"/>
          <w:szCs w:val="24"/>
        </w:rPr>
        <w:t>Обществознание сдавали 5   выпускников.</w:t>
      </w:r>
      <w:r w:rsidR="005E4163">
        <w:rPr>
          <w:sz w:val="24"/>
          <w:szCs w:val="24"/>
        </w:rPr>
        <w:t xml:space="preserve"> Один выпускник не преодолел минимальный уровень.</w:t>
      </w:r>
      <w:r w:rsidR="00954328" w:rsidRPr="00954328">
        <w:rPr>
          <w:sz w:val="24"/>
          <w:szCs w:val="24"/>
        </w:rPr>
        <w:t xml:space="preserve"> Средний тестовый балл 56, что ниже прошлогоднего на 3 балла (59 баллов).</w:t>
      </w:r>
    </w:p>
    <w:p w:rsidR="00954328" w:rsidRPr="00954328" w:rsidRDefault="00007EB3" w:rsidP="0000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328" w:rsidRPr="00954328">
        <w:rPr>
          <w:sz w:val="24"/>
          <w:szCs w:val="24"/>
        </w:rPr>
        <w:t xml:space="preserve">Экзамен по физике сдавали 2 человека. Средний тестовый балл составил 42 балла. Все </w:t>
      </w:r>
      <w:r w:rsidR="00954328" w:rsidRPr="00954328">
        <w:rPr>
          <w:sz w:val="24"/>
          <w:szCs w:val="24"/>
        </w:rPr>
        <w:lastRenderedPageBreak/>
        <w:t>выпускники преодолели минимальный уровень по данному экзамену (36 баллов).</w:t>
      </w:r>
    </w:p>
    <w:p w:rsidR="00954328" w:rsidRPr="00954328" w:rsidRDefault="00007EB3" w:rsidP="0000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328" w:rsidRPr="00954328">
        <w:rPr>
          <w:sz w:val="24"/>
          <w:szCs w:val="24"/>
        </w:rPr>
        <w:t xml:space="preserve">Историю сдавали 4 человека. Средний тестовый балл составил 60 балла, что ниже прошлого года на 3 балла (63 баллов). </w:t>
      </w:r>
    </w:p>
    <w:p w:rsidR="00954328" w:rsidRDefault="00954328" w:rsidP="00007EB3">
      <w:pPr>
        <w:jc w:val="both"/>
        <w:rPr>
          <w:sz w:val="24"/>
          <w:szCs w:val="24"/>
        </w:rPr>
      </w:pPr>
      <w:r w:rsidRPr="00954328">
        <w:rPr>
          <w:sz w:val="24"/>
          <w:szCs w:val="24"/>
        </w:rPr>
        <w:t>Все 8 выпускников (100%) текущего года получили аттестаты.</w:t>
      </w:r>
    </w:p>
    <w:p w:rsidR="00007EB3" w:rsidRDefault="00007EB3" w:rsidP="00007EB3">
      <w:pPr>
        <w:jc w:val="both"/>
        <w:rPr>
          <w:sz w:val="24"/>
          <w:szCs w:val="24"/>
        </w:rPr>
      </w:pPr>
    </w:p>
    <w:p w:rsidR="00007EB3" w:rsidRPr="00007EB3" w:rsidRDefault="00007EB3" w:rsidP="00007EB3">
      <w:pPr>
        <w:keepNext/>
        <w:keepLines/>
        <w:widowControl/>
        <w:autoSpaceDE/>
        <w:autoSpaceDN/>
        <w:spacing w:before="240" w:line="276" w:lineRule="auto"/>
        <w:jc w:val="center"/>
        <w:outlineLvl w:val="0"/>
        <w:rPr>
          <w:b/>
          <w:sz w:val="20"/>
          <w:szCs w:val="20"/>
        </w:rPr>
      </w:pPr>
      <w:r w:rsidRPr="00007EB3">
        <w:rPr>
          <w:b/>
          <w:sz w:val="20"/>
          <w:szCs w:val="20"/>
        </w:rPr>
        <w:t>РЕЗУЛЬТАТЫ ВСЕРОССИЙСКИХ ПРОВЕРОЧНЫХ РАБОТ ПО РУССКОМУ ЯЗЫКУ И МАТЕМАТИКЕ В ШНОР (осень 2020 г.)</w:t>
      </w:r>
    </w:p>
    <w:p w:rsidR="00007EB3" w:rsidRPr="002A0AAB" w:rsidRDefault="00007EB3" w:rsidP="00007EB3">
      <w:pPr>
        <w:keepNext/>
        <w:keepLines/>
        <w:widowControl/>
        <w:autoSpaceDE/>
        <w:autoSpaceDN/>
        <w:spacing w:before="240" w:line="276" w:lineRule="auto"/>
        <w:jc w:val="center"/>
        <w:outlineLvl w:val="0"/>
        <w:rPr>
          <w:b/>
        </w:rPr>
      </w:pPr>
      <w:r w:rsidRPr="002A0AAB">
        <w:rPr>
          <w:b/>
        </w:rPr>
        <w:t>МОУ Молоковская СОШ имени Н.В. Огаркова</w:t>
      </w:r>
    </w:p>
    <w:tbl>
      <w:tblPr>
        <w:tblW w:w="9718" w:type="dxa"/>
        <w:tblLayout w:type="fixed"/>
        <w:tblLook w:val="04A0" w:firstRow="1" w:lastRow="0" w:firstColumn="1" w:lastColumn="0" w:noHBand="0" w:noVBand="1"/>
      </w:tblPr>
      <w:tblGrid>
        <w:gridCol w:w="480"/>
        <w:gridCol w:w="482"/>
        <w:gridCol w:w="481"/>
        <w:gridCol w:w="482"/>
        <w:gridCol w:w="482"/>
        <w:gridCol w:w="483"/>
        <w:gridCol w:w="482"/>
        <w:gridCol w:w="483"/>
        <w:gridCol w:w="482"/>
        <w:gridCol w:w="492"/>
        <w:gridCol w:w="483"/>
        <w:gridCol w:w="484"/>
        <w:gridCol w:w="483"/>
        <w:gridCol w:w="484"/>
        <w:gridCol w:w="483"/>
        <w:gridCol w:w="484"/>
        <w:gridCol w:w="483"/>
        <w:gridCol w:w="484"/>
        <w:gridCol w:w="483"/>
        <w:gridCol w:w="538"/>
      </w:tblGrid>
      <w:tr w:rsidR="00007EB3" w:rsidRPr="002A0AAB" w:rsidTr="00007EB3">
        <w:trPr>
          <w:trHeight w:val="488"/>
        </w:trPr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07EB3" w:rsidRPr="002A0AAB" w:rsidTr="00007EB3">
        <w:trPr>
          <w:trHeight w:val="479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A0AAB">
              <w:rPr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A0AA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7EB3" w:rsidRPr="002A0AAB" w:rsidTr="00007EB3">
        <w:trPr>
          <w:trHeight w:val="8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«2», 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«4и5», %</w:t>
            </w:r>
          </w:p>
        </w:tc>
      </w:tr>
      <w:tr w:rsidR="00007EB3" w:rsidRPr="002A0AAB" w:rsidTr="00007EB3">
        <w:trPr>
          <w:trHeight w:val="3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3" w:rsidRPr="002A0AAB" w:rsidRDefault="00007EB3" w:rsidP="002D4B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0AA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07EB3" w:rsidRDefault="00007EB3" w:rsidP="00007EB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-неудовлетворительные результаты</w:t>
      </w:r>
      <w:r w:rsidRPr="002A0AAB">
        <w:rPr>
          <w:rFonts w:eastAsia="Calibri"/>
          <w:sz w:val="24"/>
          <w:szCs w:val="24"/>
        </w:rPr>
        <w:t xml:space="preserve"> по русскому языку и математике во всех па</w:t>
      </w:r>
      <w:r>
        <w:rPr>
          <w:rFonts w:eastAsia="Calibri"/>
          <w:sz w:val="24"/>
          <w:szCs w:val="24"/>
        </w:rPr>
        <w:t>раллелях с 5 по 8 классы</w:t>
      </w:r>
      <w:r w:rsidRPr="002A0AAB">
        <w:rPr>
          <w:rFonts w:eastAsia="Calibri"/>
          <w:sz w:val="24"/>
          <w:szCs w:val="24"/>
        </w:rPr>
        <w:t>;</w:t>
      </w:r>
    </w:p>
    <w:p w:rsidR="00007EB3" w:rsidRDefault="00007EB3" w:rsidP="00007EB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2A0AAB">
        <w:rPr>
          <w:rFonts w:eastAsia="Calibri"/>
          <w:sz w:val="24"/>
          <w:szCs w:val="24"/>
        </w:rPr>
        <w:t>-цветом отмечена высокая (30% и более) доля обучающихся, не достигших базового уровня подготовки по русскому языку и/или математике</w:t>
      </w:r>
      <w:r>
        <w:rPr>
          <w:rFonts w:eastAsia="Calibri"/>
          <w:sz w:val="24"/>
          <w:szCs w:val="24"/>
        </w:rPr>
        <w:t>.</w:t>
      </w:r>
    </w:p>
    <w:p w:rsidR="00007EB3" w:rsidRDefault="00007EB3" w:rsidP="00954328">
      <w:pPr>
        <w:jc w:val="both"/>
        <w:rPr>
          <w:sz w:val="24"/>
          <w:szCs w:val="24"/>
        </w:rPr>
      </w:pPr>
      <w:r>
        <w:rPr>
          <w:sz w:val="24"/>
          <w:szCs w:val="24"/>
        </w:rPr>
        <w:t>Выявлена проблема: качество знаний по итогам</w:t>
      </w:r>
      <w:r w:rsidR="0091235B">
        <w:rPr>
          <w:sz w:val="24"/>
          <w:szCs w:val="24"/>
        </w:rPr>
        <w:t xml:space="preserve"> всероссийских проверочных работ ниже аналогичных результатов по Тверской области и РФ.</w:t>
      </w:r>
    </w:p>
    <w:p w:rsidR="0091235B" w:rsidRDefault="0091235B" w:rsidP="00954328">
      <w:pPr>
        <w:jc w:val="both"/>
        <w:rPr>
          <w:sz w:val="24"/>
          <w:szCs w:val="24"/>
        </w:rPr>
      </w:pPr>
    </w:p>
    <w:p w:rsidR="0091235B" w:rsidRDefault="0091235B" w:rsidP="0091235B">
      <w:pPr>
        <w:pStyle w:val="a3"/>
        <w:ind w:left="930" w:firstLine="0"/>
        <w:jc w:val="center"/>
      </w:pPr>
      <w:r>
        <w:rPr>
          <w:u w:val="single"/>
        </w:rPr>
        <w:t>Характеристика кадрового состава</w:t>
      </w:r>
    </w:p>
    <w:p w:rsidR="0091235B" w:rsidRDefault="0091235B" w:rsidP="0091235B">
      <w:pPr>
        <w:pStyle w:val="a3"/>
        <w:ind w:left="0" w:right="223" w:firstLine="0"/>
      </w:pPr>
      <w:r>
        <w:t>Предметы учебного плана преподаются учителями-предметниками. Нагрузка по препода</w:t>
      </w:r>
      <w:r w:rsidR="00376327">
        <w:t>ваемым предметам составляет чаще всего от 25 часов до 32</w:t>
      </w:r>
      <w:r>
        <w:t xml:space="preserve"> часов. Увеличение нагрузки педагогов влечет снижение качества</w:t>
      </w:r>
      <w:r>
        <w:rPr>
          <w:spacing w:val="-10"/>
        </w:rPr>
        <w:t xml:space="preserve"> </w:t>
      </w:r>
      <w:r>
        <w:t>преподавания.</w:t>
      </w:r>
    </w:p>
    <w:p w:rsidR="0091235B" w:rsidRDefault="0091235B" w:rsidP="0091235B">
      <w:pPr>
        <w:pStyle w:val="a3"/>
        <w:ind w:left="0" w:right="223" w:firstLine="0"/>
        <w:jc w:val="left"/>
      </w:pPr>
      <w:r>
        <w:t>В школе отсутствуют узкие специалисты: логопед, педагог-дефектолог, социальный педагог. Также наблюдается низкий уровень участия педагогов в профессиональных конкурсах.</w:t>
      </w:r>
    </w:p>
    <w:p w:rsidR="0091235B" w:rsidRPr="0048162D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color w:val="000000" w:themeColor="text1"/>
          <w:sz w:val="24"/>
          <w:szCs w:val="24"/>
        </w:rPr>
        <w:t>Многие учителя школы не могут избавиться от объяснительно-</w:t>
      </w:r>
      <w:r>
        <w:rPr>
          <w:color w:val="000000" w:themeColor="text1"/>
          <w:sz w:val="24"/>
          <w:szCs w:val="24"/>
        </w:rPr>
        <w:t xml:space="preserve">иллюстративного метода обучения. </w:t>
      </w:r>
      <w:r w:rsidRPr="0048162D">
        <w:rPr>
          <w:color w:val="000000" w:themeColor="text1"/>
          <w:sz w:val="24"/>
          <w:szCs w:val="24"/>
        </w:rPr>
        <w:t>Изложение учебного материала в учебниках остается чаще всего информационным, в них нет заданий вариативного характера, заданий на творческую деятельность учащихся, нет поиска, который способствует выработке ключевых компетентностей</w:t>
      </w:r>
    </w:p>
    <w:p w:rsidR="0091235B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color w:val="000000" w:themeColor="text1"/>
          <w:sz w:val="24"/>
          <w:szCs w:val="24"/>
        </w:rPr>
        <w:t>Не всегда развитие творческих с</w:t>
      </w:r>
      <w:r>
        <w:rPr>
          <w:color w:val="000000" w:themeColor="text1"/>
          <w:sz w:val="24"/>
          <w:szCs w:val="24"/>
        </w:rPr>
        <w:t>п</w:t>
      </w:r>
      <w:r w:rsidRPr="0048162D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со</w:t>
      </w:r>
      <w:r w:rsidRPr="0048162D">
        <w:rPr>
          <w:color w:val="000000" w:themeColor="text1"/>
          <w:sz w:val="24"/>
          <w:szCs w:val="24"/>
        </w:rPr>
        <w:t>бностей учащихся</w:t>
      </w:r>
      <w:r>
        <w:rPr>
          <w:color w:val="000000" w:themeColor="text1"/>
          <w:sz w:val="24"/>
          <w:szCs w:val="24"/>
        </w:rPr>
        <w:t>,</w:t>
      </w:r>
      <w:r w:rsidRPr="0048162D">
        <w:rPr>
          <w:color w:val="000000" w:themeColor="text1"/>
          <w:sz w:val="24"/>
          <w:szCs w:val="24"/>
        </w:rPr>
        <w:t xml:space="preserve"> несет целенаправленный характер. </w:t>
      </w:r>
    </w:p>
    <w:p w:rsidR="0091235B" w:rsidRDefault="0091235B" w:rsidP="0091235B">
      <w:pPr>
        <w:pStyle w:val="a3"/>
        <w:ind w:left="0" w:right="231" w:firstLine="0"/>
        <w:jc w:val="left"/>
      </w:pPr>
      <w:r>
        <w:t>Не все учителя имеют профессиональный потенциал, позволяющий обеспечить необходимое качество знаний, развитие</w:t>
      </w:r>
      <w:r>
        <w:rPr>
          <w:spacing w:val="-3"/>
        </w:rPr>
        <w:t xml:space="preserve"> </w:t>
      </w:r>
      <w:r>
        <w:t>учащихся.</w:t>
      </w:r>
    </w:p>
    <w:p w:rsidR="0091235B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</w:p>
    <w:p w:rsidR="0091235B" w:rsidRPr="0048162D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bCs/>
          <w:color w:val="000000" w:themeColor="text1"/>
          <w:sz w:val="24"/>
          <w:szCs w:val="24"/>
        </w:rPr>
        <w:t>Требуются изменения:</w:t>
      </w:r>
    </w:p>
    <w:p w:rsidR="0091235B" w:rsidRPr="0048162D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color w:val="000000" w:themeColor="text1"/>
          <w:sz w:val="24"/>
          <w:szCs w:val="24"/>
        </w:rPr>
        <w:t>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</w:r>
    </w:p>
    <w:p w:rsidR="0091235B" w:rsidRPr="0048162D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color w:val="000000" w:themeColor="text1"/>
          <w:sz w:val="24"/>
          <w:szCs w:val="24"/>
        </w:rPr>
        <w:t>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компетентностей;</w:t>
      </w:r>
    </w:p>
    <w:p w:rsidR="0091235B" w:rsidRPr="0048162D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color w:val="000000" w:themeColor="text1"/>
          <w:sz w:val="24"/>
          <w:szCs w:val="24"/>
        </w:rPr>
        <w:t>Необходимость комплексного применения различных средств обучения, в том числе и ИКТ и Интернет;</w:t>
      </w:r>
    </w:p>
    <w:p w:rsidR="0091235B" w:rsidRPr="0048162D" w:rsidRDefault="0091235B" w:rsidP="0091235B">
      <w:pPr>
        <w:tabs>
          <w:tab w:val="left" w:pos="975"/>
        </w:tabs>
        <w:rPr>
          <w:color w:val="000000" w:themeColor="text1"/>
          <w:sz w:val="24"/>
          <w:szCs w:val="24"/>
        </w:rPr>
      </w:pPr>
      <w:r w:rsidRPr="0048162D">
        <w:rPr>
          <w:color w:val="000000" w:themeColor="text1"/>
          <w:sz w:val="24"/>
          <w:szCs w:val="24"/>
        </w:rPr>
        <w:t>Обеспечение единства обучения, воспитания и развития.</w:t>
      </w:r>
    </w:p>
    <w:p w:rsidR="0091235B" w:rsidRDefault="005058EC" w:rsidP="0091235B">
      <w:pPr>
        <w:pStyle w:val="a3"/>
        <w:ind w:left="0" w:right="228" w:firstLine="0"/>
        <w:jc w:val="left"/>
      </w:pPr>
      <w:r>
        <w:t xml:space="preserve">Необходимость </w:t>
      </w:r>
      <w:r w:rsidR="0091235B">
        <w:t>повышении уровня методического мастерства, профессиональной мобильности педагогических работников, а также их теоретической и практической подготовки по вопросам психолого-педагогического сопровождения обучающихся.</w:t>
      </w:r>
    </w:p>
    <w:p w:rsidR="0091235B" w:rsidRDefault="00220407" w:rsidP="0091235B">
      <w:pPr>
        <w:pStyle w:val="a3"/>
        <w:ind w:left="0" w:right="227" w:firstLine="0"/>
        <w:jc w:val="left"/>
      </w:pPr>
      <w:r>
        <w:t>Ш</w:t>
      </w:r>
      <w:r w:rsidR="0091235B">
        <w:t xml:space="preserve">кола работает </w:t>
      </w:r>
      <w:r>
        <w:t>в сложных социальных контекстах и</w:t>
      </w:r>
      <w:r w:rsidR="0091235B">
        <w:t xml:space="preserve"> это вызывает необходимость реализации Программы, направленной на сокращение разрыва качества образования между наиболее и наименее успешными школами, определение адресной программы мероприятий, </w:t>
      </w:r>
      <w:r w:rsidR="0091235B">
        <w:lastRenderedPageBreak/>
        <w:t>нацеленной на развитие образовательного учреждения и повышение качества образования.</w:t>
      </w:r>
    </w:p>
    <w:p w:rsidR="0091235B" w:rsidRDefault="0091235B" w:rsidP="00954328">
      <w:pPr>
        <w:jc w:val="both"/>
        <w:rPr>
          <w:sz w:val="24"/>
          <w:szCs w:val="24"/>
        </w:rPr>
      </w:pPr>
    </w:p>
    <w:p w:rsidR="0091235B" w:rsidRPr="0091235B" w:rsidRDefault="0091235B" w:rsidP="0091235B">
      <w:p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Цель программы поддержки школ направлена на преодоление несоответствия в образовательных результатах обучающихся, вызванных социально-экономическими характеристиками их семей, территориальной удалённостью и сложностью социального окружения за счет наращивания педагогического и ресурсного потенциала образовательных организаций, участвующих в реализации Программы.</w:t>
      </w:r>
    </w:p>
    <w:p w:rsidR="00FA4A56" w:rsidRDefault="00FA4A56" w:rsidP="0091235B">
      <w:pPr>
        <w:jc w:val="both"/>
        <w:rPr>
          <w:sz w:val="24"/>
          <w:szCs w:val="24"/>
        </w:rPr>
      </w:pPr>
    </w:p>
    <w:p w:rsidR="0091235B" w:rsidRPr="0054680F" w:rsidRDefault="0091235B" w:rsidP="0091235B">
      <w:pPr>
        <w:jc w:val="both"/>
        <w:rPr>
          <w:b/>
          <w:sz w:val="24"/>
          <w:szCs w:val="24"/>
        </w:rPr>
      </w:pPr>
      <w:r w:rsidRPr="0054680F">
        <w:rPr>
          <w:b/>
          <w:sz w:val="24"/>
          <w:szCs w:val="24"/>
        </w:rPr>
        <w:t>Задачи программы:</w:t>
      </w:r>
    </w:p>
    <w:p w:rsidR="0091235B" w:rsidRPr="0091235B" w:rsidRDefault="0091235B" w:rsidP="0091235B">
      <w:pPr>
        <w:numPr>
          <w:ilvl w:val="0"/>
          <w:numId w:val="4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Разработка и внедрение эффективных механизмов методической помощи школам с низкими результатами обучения.</w:t>
      </w:r>
    </w:p>
    <w:p w:rsidR="0091235B" w:rsidRPr="0091235B" w:rsidRDefault="0091235B" w:rsidP="0091235B">
      <w:pPr>
        <w:numPr>
          <w:ilvl w:val="0"/>
          <w:numId w:val="4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Выстраивание сетевого партнерства школ с низкими результатами обучения со школами с высокими результатами обучения.</w:t>
      </w:r>
    </w:p>
    <w:p w:rsidR="0091235B" w:rsidRPr="0091235B" w:rsidRDefault="0091235B" w:rsidP="0091235B">
      <w:pPr>
        <w:numPr>
          <w:ilvl w:val="0"/>
          <w:numId w:val="4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Вовлечение педагогов школ с низкими результатами обучения в работу районных профессиональных методических сообществ, обучение по программам повышения квалификации.</w:t>
      </w:r>
    </w:p>
    <w:p w:rsidR="0091235B" w:rsidRPr="0091235B" w:rsidRDefault="0091235B" w:rsidP="0091235B">
      <w:pPr>
        <w:numPr>
          <w:ilvl w:val="0"/>
          <w:numId w:val="4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Организация диссеминации лучших педагогических практик.</w:t>
      </w:r>
    </w:p>
    <w:p w:rsidR="0091235B" w:rsidRPr="0091235B" w:rsidRDefault="0091235B" w:rsidP="0091235B">
      <w:pPr>
        <w:jc w:val="both"/>
        <w:rPr>
          <w:sz w:val="24"/>
          <w:szCs w:val="24"/>
        </w:rPr>
      </w:pPr>
    </w:p>
    <w:p w:rsidR="0091235B" w:rsidRPr="0091235B" w:rsidRDefault="00FA4A56" w:rsidP="009123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235B" w:rsidRPr="0091235B">
        <w:rPr>
          <w:sz w:val="24"/>
          <w:szCs w:val="24"/>
        </w:rPr>
        <w:t>Эффективность Программы оценивается по следующим показателям:</w:t>
      </w:r>
    </w:p>
    <w:p w:rsidR="0091235B" w:rsidRPr="0091235B" w:rsidRDefault="0091235B" w:rsidP="0091235B">
      <w:pPr>
        <w:numPr>
          <w:ilvl w:val="0"/>
          <w:numId w:val="7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доля школ с низкими результатами обучения, в которых обеспечены условия равного доступа    к     получению     качественного    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организаций;</w:t>
      </w:r>
    </w:p>
    <w:p w:rsidR="0091235B" w:rsidRPr="0091235B" w:rsidRDefault="0091235B" w:rsidP="0091235B">
      <w:pPr>
        <w:numPr>
          <w:ilvl w:val="0"/>
          <w:numId w:val="7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ОО, в общей численности педагогических работников, работающих в данных образовательных организациях;</w:t>
      </w:r>
    </w:p>
    <w:p w:rsidR="0091235B" w:rsidRPr="0091235B" w:rsidRDefault="0091235B" w:rsidP="0091235B">
      <w:pPr>
        <w:numPr>
          <w:ilvl w:val="0"/>
          <w:numId w:val="7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доля обучающихся школ, функционирующих в неблагоприятных социальных   условиях, </w:t>
      </w:r>
      <w:r>
        <w:rPr>
          <w:sz w:val="24"/>
          <w:szCs w:val="24"/>
        </w:rPr>
        <w:t>успешно прошедших</w:t>
      </w:r>
      <w:r w:rsidR="00376327">
        <w:rPr>
          <w:sz w:val="24"/>
          <w:szCs w:val="24"/>
        </w:rPr>
        <w:t xml:space="preserve"> ГИА, в общей численности </w:t>
      </w:r>
      <w:r w:rsidR="00A1326B">
        <w:rPr>
          <w:sz w:val="24"/>
          <w:szCs w:val="24"/>
        </w:rPr>
        <w:t xml:space="preserve">  </w:t>
      </w:r>
      <w:r w:rsidRPr="0091235B">
        <w:rPr>
          <w:sz w:val="24"/>
          <w:szCs w:val="24"/>
        </w:rPr>
        <w:t>обучающихся из данных школ, прошедших государственную итоговую аттестацию;</w:t>
      </w:r>
    </w:p>
    <w:p w:rsidR="0091235B" w:rsidRPr="0091235B" w:rsidRDefault="0091235B" w:rsidP="0091235B">
      <w:pPr>
        <w:numPr>
          <w:ilvl w:val="0"/>
          <w:numId w:val="7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доля</w:t>
      </w:r>
      <w:r w:rsidRPr="0091235B">
        <w:rPr>
          <w:sz w:val="24"/>
          <w:szCs w:val="24"/>
        </w:rPr>
        <w:tab/>
        <w:t>школ, обучающиеся</w:t>
      </w:r>
      <w:r w:rsidRPr="0091235B">
        <w:rPr>
          <w:sz w:val="24"/>
          <w:szCs w:val="24"/>
        </w:rPr>
        <w:tab/>
        <w:t>которых продемонстрировали более высокие результаты обучения по итогам учебного года, среди школ с низкими результатами обучения;</w:t>
      </w:r>
    </w:p>
    <w:p w:rsidR="0091235B" w:rsidRPr="0091235B" w:rsidRDefault="0091235B" w:rsidP="0091235B">
      <w:pPr>
        <w:numPr>
          <w:ilvl w:val="0"/>
          <w:numId w:val="7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процент укомплектованности образовательных учреждений квалифицированными педагогическими кадрами</w:t>
      </w:r>
    </w:p>
    <w:p w:rsidR="0091235B" w:rsidRPr="0091235B" w:rsidRDefault="0091235B" w:rsidP="0091235B">
      <w:pPr>
        <w:jc w:val="both"/>
        <w:rPr>
          <w:sz w:val="24"/>
          <w:szCs w:val="24"/>
        </w:rPr>
      </w:pPr>
    </w:p>
    <w:p w:rsidR="0091235B" w:rsidRPr="0091235B" w:rsidRDefault="0091235B" w:rsidP="0091235B">
      <w:pPr>
        <w:jc w:val="both"/>
        <w:rPr>
          <w:b/>
          <w:bCs/>
          <w:sz w:val="24"/>
          <w:szCs w:val="24"/>
        </w:rPr>
      </w:pPr>
      <w:r w:rsidRPr="0091235B">
        <w:rPr>
          <w:b/>
          <w:bCs/>
          <w:sz w:val="24"/>
          <w:szCs w:val="24"/>
        </w:rPr>
        <w:t>Комплекс мероприятий по повышению качества образования в школах с низкими результатами обучения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развитие нормативно-правовой базы по работе со школами с низкими результатами обучения;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реализация «дорожной карты» мероприятий муниципальной программы поддержки школ с низкими результатами обучения;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ежегодное осуществление в 100% общеобразовательных организаций района анализа данных об образовательных результатах и внешних социальных условиях работы, идентификация группы школ с низкими результатами обучения;</w:t>
      </w:r>
    </w:p>
    <w:p w:rsid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создание механизмов объективного мониторинга качества подготовки </w:t>
      </w:r>
      <w:r w:rsidR="00A1326B">
        <w:rPr>
          <w:sz w:val="24"/>
          <w:szCs w:val="24"/>
        </w:rPr>
        <w:t xml:space="preserve">  </w:t>
      </w:r>
      <w:r w:rsidRPr="0091235B">
        <w:rPr>
          <w:sz w:val="24"/>
          <w:szCs w:val="24"/>
        </w:rPr>
        <w:t xml:space="preserve">обучающихся в школах, отнесенных к группе школ с низкими результатами обучения, включая механизмы регионального и муниципального уровня, а также </w:t>
      </w:r>
      <w:proofErr w:type="spellStart"/>
      <w:r w:rsidRPr="0091235B">
        <w:rPr>
          <w:sz w:val="24"/>
          <w:szCs w:val="24"/>
        </w:rPr>
        <w:t>внутришкольные</w:t>
      </w:r>
      <w:proofErr w:type="spellEnd"/>
      <w:r w:rsidRPr="0091235B">
        <w:rPr>
          <w:sz w:val="24"/>
          <w:szCs w:val="24"/>
        </w:rPr>
        <w:t xml:space="preserve"> механизмы;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налаживание сетевого партнерства школ с низкими результатами обучения с образовательными организациями, являющимися региональными инновационными площадками; 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организационно-методическое сопровождение педагогических коллективов школ с низкими результатами обучения;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проведение курсов повышения квалификации для директоров, заместителей директоров и учителей школ по повышению качества преподавания и управления;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создание и организация деятельности профессиональных сообществ педагогов для </w:t>
      </w:r>
      <w:r w:rsidRPr="0091235B">
        <w:rPr>
          <w:sz w:val="24"/>
          <w:szCs w:val="24"/>
        </w:rPr>
        <w:lastRenderedPageBreak/>
        <w:t>совершенствования технологий обучения;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проведение регулярных семинаров, </w:t>
      </w:r>
      <w:proofErr w:type="spellStart"/>
      <w:r w:rsidRPr="0091235B">
        <w:rPr>
          <w:sz w:val="24"/>
          <w:szCs w:val="24"/>
        </w:rPr>
        <w:t>вебинаров</w:t>
      </w:r>
      <w:proofErr w:type="spellEnd"/>
      <w:r w:rsidRPr="0091235B">
        <w:rPr>
          <w:sz w:val="24"/>
          <w:szCs w:val="24"/>
        </w:rPr>
        <w:t xml:space="preserve"> муниципального уровня для директоров и учителей школ по обмену опытом.</w:t>
      </w:r>
    </w:p>
    <w:p w:rsidR="0091235B" w:rsidRPr="0091235B" w:rsidRDefault="0091235B" w:rsidP="00FA4A56">
      <w:pPr>
        <w:ind w:left="-100"/>
        <w:jc w:val="both"/>
        <w:rPr>
          <w:b/>
          <w:bCs/>
          <w:sz w:val="24"/>
          <w:szCs w:val="24"/>
        </w:rPr>
      </w:pPr>
      <w:r w:rsidRPr="0091235B">
        <w:rPr>
          <w:b/>
          <w:bCs/>
          <w:sz w:val="24"/>
          <w:szCs w:val="24"/>
        </w:rPr>
        <w:t>Механизм реализации программы</w:t>
      </w:r>
    </w:p>
    <w:p w:rsidR="0091235B" w:rsidRPr="0091235B" w:rsidRDefault="0091235B" w:rsidP="001D2726">
      <w:pPr>
        <w:ind w:left="222"/>
        <w:jc w:val="both"/>
        <w:rPr>
          <w:sz w:val="24"/>
          <w:szCs w:val="24"/>
        </w:rPr>
      </w:pPr>
      <w:r w:rsidRPr="0091235B">
        <w:rPr>
          <w:sz w:val="24"/>
          <w:szCs w:val="24"/>
        </w:rPr>
        <w:t>На основании вышеизложенного приняты управленческие решения, направленные на выработку и реализацию мер по повышению качества образования в школах с низким</w:t>
      </w:r>
      <w:r w:rsidR="001D2726">
        <w:rPr>
          <w:sz w:val="24"/>
          <w:szCs w:val="24"/>
        </w:rPr>
        <w:t>и образовательными результатами н</w:t>
      </w:r>
      <w:r w:rsidRPr="0091235B">
        <w:rPr>
          <w:sz w:val="24"/>
          <w:szCs w:val="24"/>
        </w:rPr>
        <w:t xml:space="preserve">а уровне общеобразовательных организаций </w:t>
      </w:r>
      <w:proofErr w:type="spellStart"/>
      <w:r w:rsidRPr="0091235B">
        <w:rPr>
          <w:sz w:val="24"/>
          <w:szCs w:val="24"/>
        </w:rPr>
        <w:t>Молоковского</w:t>
      </w:r>
      <w:proofErr w:type="spellEnd"/>
      <w:r w:rsidRPr="0091235B">
        <w:rPr>
          <w:sz w:val="24"/>
          <w:szCs w:val="24"/>
        </w:rPr>
        <w:t xml:space="preserve"> района: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Проведение анализа результатов </w:t>
      </w:r>
      <w:r w:rsidR="005E4163">
        <w:rPr>
          <w:sz w:val="24"/>
          <w:szCs w:val="24"/>
        </w:rPr>
        <w:t xml:space="preserve">ГИА, </w:t>
      </w:r>
      <w:r w:rsidRPr="0091235B">
        <w:rPr>
          <w:sz w:val="24"/>
          <w:szCs w:val="24"/>
        </w:rPr>
        <w:t xml:space="preserve">ВПР, РПР с выявлением проблем в усвоении ФГОС, затруднений, причин низких показателей </w:t>
      </w:r>
      <w:r w:rsidR="005E4163">
        <w:rPr>
          <w:sz w:val="24"/>
          <w:szCs w:val="24"/>
        </w:rPr>
        <w:t xml:space="preserve">ГИА, </w:t>
      </w:r>
      <w:r w:rsidRPr="0091235B">
        <w:rPr>
          <w:sz w:val="24"/>
          <w:szCs w:val="24"/>
        </w:rPr>
        <w:t>ВПР, РПР для определения собственных мер, направленных на улучшение результатов.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Разработка и реализация плана мероприятий по повышению качества образовательных результатов обучающихся, в том числе - результатов </w:t>
      </w:r>
      <w:r w:rsidR="005E4163">
        <w:rPr>
          <w:sz w:val="24"/>
          <w:szCs w:val="24"/>
        </w:rPr>
        <w:t xml:space="preserve">ГИА, </w:t>
      </w:r>
      <w:bookmarkStart w:id="0" w:name="_GoBack"/>
      <w:bookmarkEnd w:id="0"/>
      <w:r w:rsidRPr="0091235B">
        <w:rPr>
          <w:sz w:val="24"/>
          <w:szCs w:val="24"/>
        </w:rPr>
        <w:t>ВПР, РПР, включающего в себя мероприятия по совершенствованию работы учителя-предметника и общеобразовательной организации.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Отслеживание и своевременная корректировка педагогами и администрацией школы индивидуальных образовательных траекторий.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Организация целенаправленной работы по выявлению слабоуспевающих учащихся («группы риска»), их учебных затруднений и индивидуальному сопровождению при подготовке к оценочным процедурам.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Совершенствование</w:t>
      </w:r>
      <w:r w:rsidRPr="0091235B">
        <w:rPr>
          <w:sz w:val="24"/>
          <w:szCs w:val="24"/>
        </w:rPr>
        <w:tab/>
        <w:t>форм</w:t>
      </w:r>
      <w:r w:rsidRPr="0091235B">
        <w:rPr>
          <w:sz w:val="24"/>
          <w:szCs w:val="24"/>
        </w:rPr>
        <w:tab/>
        <w:t>работы</w:t>
      </w:r>
      <w:r w:rsidRPr="0091235B">
        <w:rPr>
          <w:sz w:val="24"/>
          <w:szCs w:val="24"/>
        </w:rPr>
        <w:tab/>
        <w:t>по</w:t>
      </w:r>
      <w:r w:rsidRPr="0091235B">
        <w:rPr>
          <w:sz w:val="24"/>
          <w:szCs w:val="24"/>
        </w:rPr>
        <w:tab/>
        <w:t>методическому</w:t>
      </w:r>
      <w:r w:rsidRPr="0091235B">
        <w:rPr>
          <w:sz w:val="24"/>
          <w:szCs w:val="24"/>
        </w:rPr>
        <w:tab/>
        <w:t>сопровождению</w:t>
      </w:r>
    </w:p>
    <w:p w:rsidR="0091235B" w:rsidRPr="001D2726" w:rsidRDefault="001D2726" w:rsidP="001D2726">
      <w:pPr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педагогов путем проведения</w:t>
      </w:r>
      <w:r w:rsidR="0091235B" w:rsidRPr="001D2726">
        <w:rPr>
          <w:sz w:val="24"/>
          <w:szCs w:val="24"/>
        </w:rPr>
        <w:t>: консультативно-методической работы с учителями-предметниками, методических мероприятий различного уровня по обмену опытом подготовки к ГИА;</w:t>
      </w:r>
    </w:p>
    <w:p w:rsidR="0091235B" w:rsidRPr="0091235B" w:rsidRDefault="001D2726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применения</w:t>
      </w:r>
      <w:r w:rsidR="0091235B" w:rsidRPr="0091235B">
        <w:rPr>
          <w:sz w:val="24"/>
          <w:szCs w:val="24"/>
        </w:rPr>
        <w:t xml:space="preserve"> активных методов обучения в образовательном процессе и дифференцированного подхода с учётом возможностей и знаний учащихся различного уровня обучения;</w:t>
      </w:r>
    </w:p>
    <w:p w:rsidR="0091235B" w:rsidRPr="00DC617C" w:rsidRDefault="0091235B" w:rsidP="00DC617C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использова</w:t>
      </w:r>
      <w:r w:rsidR="001D2726">
        <w:rPr>
          <w:sz w:val="24"/>
          <w:szCs w:val="24"/>
        </w:rPr>
        <w:t>ния</w:t>
      </w:r>
      <w:r w:rsidRPr="0091235B">
        <w:rPr>
          <w:sz w:val="24"/>
          <w:szCs w:val="24"/>
        </w:rPr>
        <w:t xml:space="preserve"> ресурс</w:t>
      </w:r>
      <w:r w:rsidR="00EF7A8B">
        <w:rPr>
          <w:sz w:val="24"/>
          <w:szCs w:val="24"/>
        </w:rPr>
        <w:t xml:space="preserve">ов образовательных центров </w:t>
      </w:r>
      <w:r w:rsidRPr="00DC617C">
        <w:rPr>
          <w:sz w:val="24"/>
          <w:szCs w:val="24"/>
        </w:rPr>
        <w:t>для организации сетевого взаимодействия.</w:t>
      </w:r>
    </w:p>
    <w:p w:rsidR="0091235B" w:rsidRPr="00DC617C" w:rsidRDefault="0091235B" w:rsidP="001D2726">
      <w:pPr>
        <w:ind w:left="222"/>
        <w:jc w:val="both"/>
        <w:rPr>
          <w:sz w:val="24"/>
          <w:szCs w:val="24"/>
        </w:rPr>
      </w:pPr>
      <w:r w:rsidRPr="0091235B">
        <w:rPr>
          <w:sz w:val="24"/>
          <w:szCs w:val="24"/>
        </w:rPr>
        <w:t>В ходе осуществления Программы планируется реализовать перечисленные ниже</w:t>
      </w:r>
      <w:r w:rsidR="00DC617C">
        <w:rPr>
          <w:sz w:val="24"/>
          <w:szCs w:val="24"/>
        </w:rPr>
        <w:t xml:space="preserve"> </w:t>
      </w:r>
      <w:r w:rsidRPr="00DC617C">
        <w:rPr>
          <w:sz w:val="24"/>
          <w:szCs w:val="24"/>
        </w:rPr>
        <w:t>меры:</w:t>
      </w:r>
    </w:p>
    <w:p w:rsidR="0091235B" w:rsidRPr="00DC617C" w:rsidRDefault="0091235B" w:rsidP="00DC617C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включить в систему оценки качества учебных достижений анализа школьного</w:t>
      </w:r>
      <w:r w:rsidR="00DC617C">
        <w:rPr>
          <w:sz w:val="24"/>
          <w:szCs w:val="24"/>
        </w:rPr>
        <w:t xml:space="preserve"> </w:t>
      </w:r>
      <w:r w:rsidRPr="00DC617C">
        <w:rPr>
          <w:sz w:val="24"/>
          <w:szCs w:val="24"/>
        </w:rPr>
        <w:t>контекста и характеристик контингента: социально-экономического и культурного статуса семей обучающихся, категорий детей с проблемами обучения и поведения. Для этого использовать показатель социального благополучия школы, позволяющий</w:t>
      </w:r>
      <w:r w:rsidRPr="0091235B">
        <w:t xml:space="preserve"> идентифицировать образовательные организации, попадающие в группу риска, т.е. имеющие наиболее сложный контингент обучающихся и показывающие наиболее низкие результаты, а также оценить эффективность работы образовательной организации;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анализировать социальные паспорта обучающихся как инструмент сбора данных по контекстным показателям.</w:t>
      </w:r>
    </w:p>
    <w:p w:rsidR="0091235B" w:rsidRPr="0091235B" w:rsidRDefault="0091235B" w:rsidP="00DC617C">
      <w:pPr>
        <w:ind w:left="222"/>
        <w:jc w:val="both"/>
        <w:rPr>
          <w:sz w:val="24"/>
          <w:szCs w:val="24"/>
        </w:rPr>
      </w:pPr>
      <w:r w:rsidRPr="0091235B">
        <w:rPr>
          <w:sz w:val="24"/>
          <w:szCs w:val="24"/>
        </w:rPr>
        <w:t>Информационно-методическая поддержка школ с низкими результатами обучения направлена на обеспечение повышения качества образования в школах с низкими результатами обучения и в школах посредством: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методического сопровождения реализации программы перехода школ в эффективный режим функционирования и повышения качества образования;</w:t>
      </w:r>
    </w:p>
    <w:p w:rsidR="0091235B" w:rsidRPr="0091235B" w:rsidRDefault="0091235B" w:rsidP="0091235B">
      <w:pPr>
        <w:numPr>
          <w:ilvl w:val="1"/>
          <w:numId w:val="8"/>
        </w:numPr>
        <w:jc w:val="both"/>
        <w:rPr>
          <w:sz w:val="24"/>
          <w:szCs w:val="24"/>
        </w:rPr>
      </w:pPr>
      <w:r w:rsidRPr="0091235B">
        <w:rPr>
          <w:sz w:val="24"/>
          <w:szCs w:val="24"/>
        </w:rPr>
        <w:t>обеспечения реализации комплексной модели учительского роста в данных образовательных организациях.</w:t>
      </w:r>
    </w:p>
    <w:p w:rsidR="0091235B" w:rsidRPr="0091235B" w:rsidRDefault="005058EC" w:rsidP="00FA4A5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A56">
        <w:rPr>
          <w:b/>
          <w:bCs/>
          <w:sz w:val="24"/>
          <w:szCs w:val="24"/>
        </w:rPr>
        <w:t xml:space="preserve">           С</w:t>
      </w:r>
      <w:r w:rsidR="0091235B" w:rsidRPr="0091235B">
        <w:rPr>
          <w:b/>
          <w:bCs/>
          <w:sz w:val="24"/>
          <w:szCs w:val="24"/>
        </w:rPr>
        <w:t>рок реализации программы</w:t>
      </w:r>
      <w:r w:rsidR="00FA4A56">
        <w:rPr>
          <w:b/>
          <w:bCs/>
          <w:sz w:val="24"/>
          <w:szCs w:val="24"/>
        </w:rPr>
        <w:t xml:space="preserve"> </w:t>
      </w:r>
    </w:p>
    <w:p w:rsidR="00DC617C" w:rsidRDefault="0091235B" w:rsidP="0091235B">
      <w:pPr>
        <w:ind w:left="222"/>
        <w:jc w:val="both"/>
        <w:rPr>
          <w:sz w:val="24"/>
          <w:szCs w:val="24"/>
        </w:rPr>
      </w:pPr>
      <w:r w:rsidRPr="0091235B">
        <w:rPr>
          <w:sz w:val="24"/>
          <w:szCs w:val="24"/>
        </w:rPr>
        <w:t xml:space="preserve">Срок реализации Программы 3 года (2020 – 2023гг) </w:t>
      </w:r>
    </w:p>
    <w:p w:rsidR="0091235B" w:rsidRPr="0091235B" w:rsidRDefault="0091235B" w:rsidP="0091235B">
      <w:pPr>
        <w:ind w:left="222"/>
        <w:jc w:val="both"/>
        <w:rPr>
          <w:sz w:val="24"/>
          <w:szCs w:val="24"/>
        </w:rPr>
      </w:pPr>
      <w:r w:rsidRPr="0091235B">
        <w:rPr>
          <w:sz w:val="24"/>
          <w:szCs w:val="24"/>
        </w:rPr>
        <w:t>Начало действия Программы 01.09.2020г.</w:t>
      </w:r>
    </w:p>
    <w:p w:rsidR="00DC617C" w:rsidRDefault="00DC617C" w:rsidP="00DC617C">
      <w:pPr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1 этап. Подготовительный (01.09.20. – 31.12.20</w:t>
      </w:r>
      <w:r w:rsidR="0091235B" w:rsidRPr="0091235B">
        <w:rPr>
          <w:sz w:val="24"/>
          <w:szCs w:val="24"/>
        </w:rPr>
        <w:t>) – проблемный анализ обеспечения качества образования в школе, разработка Программы.</w:t>
      </w:r>
    </w:p>
    <w:p w:rsidR="00DC617C" w:rsidRDefault="00DC617C" w:rsidP="00DC617C">
      <w:pPr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2 этап Основной (11.01.2021</w:t>
      </w:r>
      <w:r w:rsidR="0091235B" w:rsidRPr="0091235B">
        <w:rPr>
          <w:sz w:val="24"/>
          <w:szCs w:val="24"/>
        </w:rPr>
        <w:t xml:space="preserve"> – 31.12.2022) – работа школ по реализации направлений программы. Проведение мониторинга реализации Программы. </w:t>
      </w:r>
    </w:p>
    <w:p w:rsidR="0091235B" w:rsidRPr="0091235B" w:rsidRDefault="00DC617C" w:rsidP="00FA4A56">
      <w:pPr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этап </w:t>
      </w:r>
      <w:r w:rsidR="0091235B" w:rsidRPr="0091235B">
        <w:rPr>
          <w:sz w:val="24"/>
          <w:szCs w:val="24"/>
        </w:rPr>
        <w:t>Обобщающий (01.01.2023- 31.05.2023) – анализ результатов реализации Программы, определение перспектив дальнейшего развития школ.</w:t>
      </w:r>
    </w:p>
    <w:p w:rsidR="00DC617C" w:rsidRPr="00DC617C" w:rsidRDefault="00DC617C" w:rsidP="00FA4A56">
      <w:pPr>
        <w:jc w:val="both"/>
        <w:rPr>
          <w:b/>
          <w:bCs/>
          <w:sz w:val="24"/>
          <w:szCs w:val="24"/>
        </w:rPr>
      </w:pPr>
      <w:r w:rsidRPr="00DC617C">
        <w:rPr>
          <w:b/>
          <w:bCs/>
          <w:sz w:val="24"/>
          <w:szCs w:val="24"/>
        </w:rPr>
        <w:lastRenderedPageBreak/>
        <w:t>Финансовое обеспечение программы</w:t>
      </w:r>
    </w:p>
    <w:p w:rsidR="00DC617C" w:rsidRPr="00DC617C" w:rsidRDefault="00DC617C" w:rsidP="00DC617C">
      <w:pPr>
        <w:ind w:left="222"/>
        <w:jc w:val="both"/>
        <w:rPr>
          <w:sz w:val="24"/>
          <w:szCs w:val="24"/>
        </w:rPr>
      </w:pPr>
      <w:r w:rsidRPr="00DC617C">
        <w:rPr>
          <w:sz w:val="24"/>
          <w:szCs w:val="24"/>
        </w:rPr>
        <w:t>Финансирование Программы осуществляется за счёт средств муниципальной Программы «Развитие образования</w:t>
      </w:r>
      <w:r w:rsidR="00A1326B">
        <w:rPr>
          <w:sz w:val="24"/>
          <w:szCs w:val="24"/>
        </w:rPr>
        <w:t xml:space="preserve"> </w:t>
      </w:r>
      <w:proofErr w:type="spellStart"/>
      <w:r w:rsidR="00A1326B">
        <w:rPr>
          <w:sz w:val="24"/>
          <w:szCs w:val="24"/>
        </w:rPr>
        <w:t>Молоковского</w:t>
      </w:r>
      <w:proofErr w:type="spellEnd"/>
      <w:r w:rsidR="00A1326B">
        <w:rPr>
          <w:sz w:val="24"/>
          <w:szCs w:val="24"/>
        </w:rPr>
        <w:t xml:space="preserve"> района Тверской области на 2020</w:t>
      </w:r>
      <w:r w:rsidRPr="00DC617C">
        <w:rPr>
          <w:sz w:val="24"/>
          <w:szCs w:val="24"/>
        </w:rPr>
        <w:t>-2025 годы».</w:t>
      </w:r>
    </w:p>
    <w:p w:rsidR="00DC617C" w:rsidRPr="00DC617C" w:rsidRDefault="00DC617C" w:rsidP="00DC617C">
      <w:pPr>
        <w:ind w:left="222"/>
        <w:jc w:val="both"/>
        <w:rPr>
          <w:sz w:val="24"/>
          <w:szCs w:val="24"/>
        </w:rPr>
      </w:pPr>
      <w:r w:rsidRPr="00DC617C">
        <w:rPr>
          <w:sz w:val="24"/>
          <w:szCs w:val="24"/>
        </w:rPr>
        <w:t>В разделах Программы предусмотрены расходы на реализацию мероприятий:</w:t>
      </w:r>
    </w:p>
    <w:p w:rsidR="00DC617C" w:rsidRPr="00DC617C" w:rsidRDefault="00DC617C" w:rsidP="00DC617C">
      <w:pPr>
        <w:ind w:left="222"/>
        <w:jc w:val="both"/>
        <w:rPr>
          <w:sz w:val="24"/>
          <w:szCs w:val="24"/>
        </w:rPr>
      </w:pPr>
      <w:r w:rsidRPr="00DC617C">
        <w:rPr>
          <w:sz w:val="24"/>
          <w:szCs w:val="24"/>
        </w:rPr>
        <w:t>«Организация и проведение методических мероприятий», «Мероприятия по повышению квалификации руководящих и педагогических кадров»</w:t>
      </w:r>
      <w:r w:rsidR="00A1326B">
        <w:rPr>
          <w:sz w:val="24"/>
          <w:szCs w:val="24"/>
        </w:rPr>
        <w:t>,</w:t>
      </w:r>
      <w:r w:rsidR="009621D5">
        <w:rPr>
          <w:sz w:val="24"/>
          <w:szCs w:val="24"/>
        </w:rPr>
        <w:t xml:space="preserve"> </w:t>
      </w:r>
      <w:r w:rsidRPr="00DC617C">
        <w:rPr>
          <w:sz w:val="24"/>
          <w:szCs w:val="24"/>
        </w:rPr>
        <w:t>«Конкурсные мероприятия для педагогов</w:t>
      </w:r>
      <w:r w:rsidR="00A1326B">
        <w:rPr>
          <w:sz w:val="24"/>
          <w:szCs w:val="24"/>
        </w:rPr>
        <w:t xml:space="preserve"> и обучающихся</w:t>
      </w:r>
      <w:r w:rsidRPr="00DC617C">
        <w:rPr>
          <w:sz w:val="24"/>
          <w:szCs w:val="24"/>
        </w:rPr>
        <w:t>».</w:t>
      </w:r>
    </w:p>
    <w:p w:rsidR="0054680F" w:rsidRDefault="0054680F" w:rsidP="0054680F">
      <w:pPr>
        <w:ind w:left="222"/>
        <w:jc w:val="center"/>
        <w:rPr>
          <w:b/>
          <w:bCs/>
          <w:sz w:val="24"/>
          <w:szCs w:val="24"/>
        </w:rPr>
      </w:pPr>
    </w:p>
    <w:p w:rsidR="008227C8" w:rsidRPr="008227C8" w:rsidRDefault="008227C8" w:rsidP="0054680F">
      <w:pPr>
        <w:ind w:left="222"/>
        <w:jc w:val="center"/>
        <w:rPr>
          <w:b/>
          <w:bCs/>
          <w:sz w:val="24"/>
          <w:szCs w:val="24"/>
        </w:rPr>
      </w:pPr>
      <w:r w:rsidRPr="008227C8">
        <w:rPr>
          <w:b/>
          <w:bCs/>
          <w:sz w:val="24"/>
          <w:szCs w:val="24"/>
        </w:rPr>
        <w:t>План реализации программы</w:t>
      </w:r>
    </w:p>
    <w:p w:rsidR="008227C8" w:rsidRPr="008227C8" w:rsidRDefault="008227C8" w:rsidP="008227C8">
      <w:pPr>
        <w:ind w:left="222"/>
        <w:jc w:val="both"/>
        <w:rPr>
          <w:b/>
          <w:sz w:val="24"/>
          <w:szCs w:val="24"/>
        </w:rPr>
      </w:pPr>
    </w:p>
    <w:tbl>
      <w:tblPr>
        <w:tblW w:w="106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215"/>
        <w:gridCol w:w="1275"/>
        <w:gridCol w:w="1701"/>
        <w:gridCol w:w="3016"/>
      </w:tblGrid>
      <w:tr w:rsidR="008227C8" w:rsidRPr="008227C8" w:rsidTr="00FA4A56">
        <w:trPr>
          <w:trHeight w:val="551"/>
        </w:trPr>
        <w:tc>
          <w:tcPr>
            <w:tcW w:w="464" w:type="dxa"/>
          </w:tcPr>
          <w:p w:rsidR="008227C8" w:rsidRPr="008227C8" w:rsidRDefault="008227C8" w:rsidP="00AD1C05">
            <w:r w:rsidRPr="008227C8">
              <w:t>№п/ п</w:t>
            </w:r>
          </w:p>
        </w:tc>
        <w:tc>
          <w:tcPr>
            <w:tcW w:w="4215" w:type="dxa"/>
          </w:tcPr>
          <w:p w:rsidR="008227C8" w:rsidRPr="008227C8" w:rsidRDefault="008227C8" w:rsidP="00AD1C05">
            <w:r w:rsidRPr="008227C8">
              <w:t>Мероприятия</w:t>
            </w:r>
          </w:p>
        </w:tc>
        <w:tc>
          <w:tcPr>
            <w:tcW w:w="1275" w:type="dxa"/>
          </w:tcPr>
          <w:p w:rsidR="008227C8" w:rsidRPr="008227C8" w:rsidRDefault="008227C8" w:rsidP="00AD1C05">
            <w:r w:rsidRPr="008227C8">
              <w:t>Сроки</w:t>
            </w:r>
          </w:p>
        </w:tc>
        <w:tc>
          <w:tcPr>
            <w:tcW w:w="1701" w:type="dxa"/>
          </w:tcPr>
          <w:p w:rsidR="008227C8" w:rsidRPr="008227C8" w:rsidRDefault="008227C8" w:rsidP="00AD1C05">
            <w:r w:rsidRPr="008227C8">
              <w:t>Ответственные</w:t>
            </w:r>
          </w:p>
        </w:tc>
        <w:tc>
          <w:tcPr>
            <w:tcW w:w="3016" w:type="dxa"/>
          </w:tcPr>
          <w:p w:rsidR="008227C8" w:rsidRPr="008227C8" w:rsidRDefault="008227C8" w:rsidP="00AD1C05">
            <w:r w:rsidRPr="008227C8">
              <w:t>Планируемый результат</w:t>
            </w:r>
          </w:p>
        </w:tc>
      </w:tr>
      <w:tr w:rsidR="008227C8" w:rsidRPr="008227C8" w:rsidTr="00FA4A56">
        <w:trPr>
          <w:trHeight w:val="275"/>
        </w:trPr>
        <w:tc>
          <w:tcPr>
            <w:tcW w:w="464" w:type="dxa"/>
          </w:tcPr>
          <w:p w:rsidR="008227C8" w:rsidRPr="008227C8" w:rsidRDefault="008227C8" w:rsidP="00AD1C05"/>
        </w:tc>
        <w:tc>
          <w:tcPr>
            <w:tcW w:w="10207" w:type="dxa"/>
            <w:gridSpan w:val="4"/>
          </w:tcPr>
          <w:p w:rsidR="008227C8" w:rsidRPr="008227C8" w:rsidRDefault="008227C8" w:rsidP="008A4DF8">
            <w:pPr>
              <w:jc w:val="center"/>
            </w:pPr>
            <w:r w:rsidRPr="008227C8">
              <w:t>Организационно-управленческие мероприятия</w:t>
            </w:r>
          </w:p>
        </w:tc>
      </w:tr>
      <w:tr w:rsidR="008227C8" w:rsidRPr="008227C8" w:rsidTr="00FA4A56">
        <w:trPr>
          <w:trHeight w:val="1847"/>
        </w:trPr>
        <w:tc>
          <w:tcPr>
            <w:tcW w:w="464" w:type="dxa"/>
          </w:tcPr>
          <w:p w:rsidR="008227C8" w:rsidRPr="008227C8" w:rsidRDefault="008227C8" w:rsidP="00AD1C05">
            <w:r>
              <w:t>1.</w:t>
            </w:r>
          </w:p>
        </w:tc>
        <w:tc>
          <w:tcPr>
            <w:tcW w:w="4215" w:type="dxa"/>
          </w:tcPr>
          <w:p w:rsidR="008227C8" w:rsidRPr="008227C8" w:rsidRDefault="008227C8" w:rsidP="00AD1C05">
            <w:r w:rsidRPr="008227C8">
              <w:t>Разработка муниципальных нормативно-правовых документов, регламентирующих реализацию</w:t>
            </w:r>
          </w:p>
          <w:p w:rsidR="008227C8" w:rsidRPr="008227C8" w:rsidRDefault="008227C8" w:rsidP="00AD1C05">
            <w:r w:rsidRPr="008227C8">
              <w:t>мероприятий программы</w:t>
            </w:r>
          </w:p>
        </w:tc>
        <w:tc>
          <w:tcPr>
            <w:tcW w:w="1275" w:type="dxa"/>
          </w:tcPr>
          <w:p w:rsidR="008227C8" w:rsidRPr="008227C8" w:rsidRDefault="0054680F" w:rsidP="00AD1C05">
            <w:r w:rsidRPr="008227C8">
              <w:t>С</w:t>
            </w:r>
            <w:r w:rsidR="008227C8" w:rsidRPr="008227C8">
              <w:t>ентябрь</w:t>
            </w:r>
            <w:r>
              <w:t>-декабрь</w:t>
            </w:r>
            <w:r w:rsidR="008227C8" w:rsidRPr="008227C8">
              <w:t xml:space="preserve"> 2020</w:t>
            </w:r>
          </w:p>
        </w:tc>
        <w:tc>
          <w:tcPr>
            <w:tcW w:w="1701" w:type="dxa"/>
          </w:tcPr>
          <w:p w:rsidR="008227C8" w:rsidRPr="008227C8" w:rsidRDefault="008227C8" w:rsidP="00AD1C05">
            <w:r w:rsidRPr="008227C8">
              <w:t>РОО</w:t>
            </w:r>
          </w:p>
        </w:tc>
        <w:tc>
          <w:tcPr>
            <w:tcW w:w="3016" w:type="dxa"/>
          </w:tcPr>
          <w:p w:rsidR="008227C8" w:rsidRPr="008227C8" w:rsidRDefault="0054680F" w:rsidP="00AD1C05">
            <w:r>
              <w:t xml:space="preserve">Приказ </w:t>
            </w:r>
            <w:r w:rsidR="008227C8" w:rsidRPr="008227C8">
              <w:t>«Об утверждении Муниципальной</w:t>
            </w:r>
            <w:r>
              <w:t xml:space="preserve"> программы </w:t>
            </w:r>
            <w:r w:rsidR="008227C8" w:rsidRPr="008227C8">
              <w:t>помощи школам,</w:t>
            </w:r>
          </w:p>
          <w:p w:rsidR="008227C8" w:rsidRPr="008227C8" w:rsidRDefault="008227C8" w:rsidP="00AD1C05">
            <w:r w:rsidRPr="008227C8">
              <w:t>демонстрирующим низкие образовательные результаты", разработка Программы</w:t>
            </w:r>
          </w:p>
        </w:tc>
      </w:tr>
      <w:tr w:rsidR="008227C8" w:rsidRPr="008227C8" w:rsidTr="00FA4A56">
        <w:trPr>
          <w:trHeight w:val="1103"/>
        </w:trPr>
        <w:tc>
          <w:tcPr>
            <w:tcW w:w="464" w:type="dxa"/>
          </w:tcPr>
          <w:p w:rsidR="008227C8" w:rsidRPr="008227C8" w:rsidRDefault="008227C8" w:rsidP="00AD1C05">
            <w:r w:rsidRPr="008227C8">
              <w:t>2.</w:t>
            </w:r>
          </w:p>
        </w:tc>
        <w:tc>
          <w:tcPr>
            <w:tcW w:w="4215" w:type="dxa"/>
          </w:tcPr>
          <w:p w:rsidR="008227C8" w:rsidRPr="008227C8" w:rsidRDefault="008227C8" w:rsidP="00AD1C05">
            <w:r w:rsidRPr="008227C8">
              <w:t>Организация участия в семинарах, курсах повышения квалификации</w:t>
            </w:r>
          </w:p>
        </w:tc>
        <w:tc>
          <w:tcPr>
            <w:tcW w:w="1275" w:type="dxa"/>
          </w:tcPr>
          <w:p w:rsidR="008227C8" w:rsidRPr="008227C8" w:rsidRDefault="008227C8" w:rsidP="00AD1C05">
            <w:r w:rsidRPr="008227C8">
              <w:t>Ежегодно</w:t>
            </w:r>
          </w:p>
        </w:tc>
        <w:tc>
          <w:tcPr>
            <w:tcW w:w="1701" w:type="dxa"/>
          </w:tcPr>
          <w:p w:rsidR="008227C8" w:rsidRPr="008227C8" w:rsidRDefault="008227C8" w:rsidP="00AD1C05">
            <w:r w:rsidRPr="008227C8">
              <w:t>участники Программы</w:t>
            </w:r>
          </w:p>
        </w:tc>
        <w:tc>
          <w:tcPr>
            <w:tcW w:w="3016" w:type="dxa"/>
          </w:tcPr>
          <w:p w:rsidR="008227C8" w:rsidRPr="008227C8" w:rsidRDefault="0054680F" w:rsidP="00AD1C05">
            <w:r>
              <w:t xml:space="preserve">Информационно- методическая </w:t>
            </w:r>
            <w:r w:rsidR="008227C8" w:rsidRPr="008227C8">
              <w:t>помощь ШНОР</w:t>
            </w:r>
          </w:p>
        </w:tc>
      </w:tr>
      <w:tr w:rsidR="008227C8" w:rsidRPr="008227C8" w:rsidTr="00FA4A56">
        <w:trPr>
          <w:trHeight w:val="1563"/>
        </w:trPr>
        <w:tc>
          <w:tcPr>
            <w:tcW w:w="464" w:type="dxa"/>
          </w:tcPr>
          <w:p w:rsidR="008227C8" w:rsidRDefault="008227C8" w:rsidP="00AD1C05">
            <w:r w:rsidRPr="008227C8">
              <w:t>3.</w:t>
            </w:r>
          </w:p>
          <w:p w:rsidR="008227C8" w:rsidRPr="008227C8" w:rsidRDefault="008227C8" w:rsidP="00AD1C05"/>
        </w:tc>
        <w:tc>
          <w:tcPr>
            <w:tcW w:w="4215" w:type="dxa"/>
          </w:tcPr>
          <w:p w:rsidR="008227C8" w:rsidRPr="008227C8" w:rsidRDefault="008227C8" w:rsidP="00AD1C05">
            <w:r w:rsidRPr="008227C8">
              <w:t>Организация</w:t>
            </w:r>
          </w:p>
          <w:p w:rsidR="008227C8" w:rsidRDefault="008227C8" w:rsidP="00AD1C05">
            <w:r>
              <w:t>консультационного сопровождения</w:t>
            </w:r>
          </w:p>
          <w:p w:rsidR="008227C8" w:rsidRDefault="008227C8" w:rsidP="00AD1C05">
            <w:r>
              <w:t>деятельности школ по вопросам реализации программы перехода школ в эффективный режим</w:t>
            </w:r>
          </w:p>
          <w:p w:rsidR="008227C8" w:rsidRPr="008227C8" w:rsidRDefault="008227C8" w:rsidP="00AD1C05">
            <w:r>
              <w:t>функционирования</w:t>
            </w:r>
          </w:p>
        </w:tc>
        <w:tc>
          <w:tcPr>
            <w:tcW w:w="1275" w:type="dxa"/>
          </w:tcPr>
          <w:p w:rsidR="008227C8" w:rsidRPr="008227C8" w:rsidRDefault="008227C8" w:rsidP="00AD1C05">
            <w:r w:rsidRPr="008227C8">
              <w:t>Постоянно</w:t>
            </w:r>
          </w:p>
        </w:tc>
        <w:tc>
          <w:tcPr>
            <w:tcW w:w="1701" w:type="dxa"/>
          </w:tcPr>
          <w:p w:rsidR="008227C8" w:rsidRPr="008227C8" w:rsidRDefault="00A1326B" w:rsidP="00AD1C05">
            <w:r>
              <w:t>РМО, у</w:t>
            </w:r>
            <w:r w:rsidR="008227C8" w:rsidRPr="008227C8">
              <w:t>частники</w:t>
            </w:r>
            <w:r w:rsidR="00AD1C05">
              <w:t xml:space="preserve"> </w:t>
            </w:r>
            <w:r w:rsidR="008227C8">
              <w:t xml:space="preserve">Программы </w:t>
            </w:r>
          </w:p>
        </w:tc>
        <w:tc>
          <w:tcPr>
            <w:tcW w:w="3016" w:type="dxa"/>
          </w:tcPr>
          <w:p w:rsidR="008227C8" w:rsidRPr="008227C8" w:rsidRDefault="00AD1C05" w:rsidP="00AD1C05">
            <w:r>
              <w:t xml:space="preserve">Поддержка руководителей </w:t>
            </w:r>
            <w:r w:rsidR="005E4163">
              <w:t xml:space="preserve">   </w:t>
            </w:r>
            <w:r>
              <w:rPr>
                <w:spacing w:val="-17"/>
              </w:rPr>
              <w:t xml:space="preserve">и  </w:t>
            </w:r>
            <w:r w:rsidR="005E4163">
              <w:rPr>
                <w:spacing w:val="-17"/>
              </w:rPr>
              <w:t xml:space="preserve"> </w:t>
            </w:r>
            <w:r w:rsidR="008227C8">
              <w:t>педагогов</w:t>
            </w:r>
            <w:r w:rsidR="008227C8">
              <w:rPr>
                <w:spacing w:val="-3"/>
              </w:rPr>
              <w:t xml:space="preserve"> </w:t>
            </w:r>
            <w:r w:rsidR="008227C8">
              <w:t>ШНОР</w:t>
            </w:r>
          </w:p>
        </w:tc>
      </w:tr>
      <w:tr w:rsidR="008227C8" w:rsidRPr="008227C8" w:rsidTr="00FA4A56">
        <w:trPr>
          <w:trHeight w:val="1550"/>
        </w:trPr>
        <w:tc>
          <w:tcPr>
            <w:tcW w:w="464" w:type="dxa"/>
          </w:tcPr>
          <w:p w:rsidR="008227C8" w:rsidRDefault="008227C8" w:rsidP="00AD1C05">
            <w:r>
              <w:t>4.</w:t>
            </w:r>
          </w:p>
        </w:tc>
        <w:tc>
          <w:tcPr>
            <w:tcW w:w="4215" w:type="dxa"/>
          </w:tcPr>
          <w:p w:rsidR="008227C8" w:rsidRDefault="008227C8" w:rsidP="00AD1C05">
            <w:r>
              <w:t>Проведение ежегодных</w:t>
            </w:r>
          </w:p>
          <w:p w:rsidR="008227C8" w:rsidRDefault="008227C8" w:rsidP="00AD1C05">
            <w:r>
              <w:t xml:space="preserve">мониторинговых обследований </w:t>
            </w:r>
            <w:r>
              <w:rPr>
                <w:spacing w:val="-8"/>
              </w:rPr>
              <w:t>на</w:t>
            </w:r>
          </w:p>
          <w:p w:rsidR="008227C8" w:rsidRDefault="008227C8" w:rsidP="00AD1C05">
            <w:r>
              <w:t>муниципальном и школьном уровнях, направленных на:</w:t>
            </w:r>
          </w:p>
          <w:p w:rsidR="008227C8" w:rsidRDefault="008227C8" w:rsidP="00AD1C05">
            <w:r>
              <w:t>выявление школ, показывающих низкие образовательные результаты;</w:t>
            </w:r>
          </w:p>
          <w:p w:rsidR="008227C8" w:rsidRDefault="008227C8" w:rsidP="00AD1C05">
            <w:r>
              <w:t>анализ</w:t>
            </w:r>
            <w:r>
              <w:tab/>
            </w:r>
            <w:r>
              <w:rPr>
                <w:spacing w:val="-3"/>
              </w:rPr>
              <w:t xml:space="preserve">динамики </w:t>
            </w:r>
            <w:r>
              <w:t>показателей качества образования в данных группах</w:t>
            </w:r>
            <w:r>
              <w:rPr>
                <w:spacing w:val="-1"/>
              </w:rPr>
              <w:t xml:space="preserve"> </w:t>
            </w:r>
            <w:r>
              <w:t>школ;</w:t>
            </w:r>
          </w:p>
          <w:p w:rsidR="008227C8" w:rsidRDefault="008227C8" w:rsidP="00AD1C05">
            <w:r>
              <w:t>комплексную оценку условий</w:t>
            </w:r>
          </w:p>
          <w:p w:rsidR="008227C8" w:rsidRDefault="008227C8" w:rsidP="00AD1C05">
            <w:r>
              <w:t>деятельности управленческого и педагогического потенциала</w:t>
            </w:r>
          </w:p>
        </w:tc>
        <w:tc>
          <w:tcPr>
            <w:tcW w:w="1275" w:type="dxa"/>
          </w:tcPr>
          <w:p w:rsidR="008227C8" w:rsidRDefault="008227C8" w:rsidP="00AD1C05">
            <w:r>
              <w:t xml:space="preserve">Ежегодно </w:t>
            </w:r>
            <w:r>
              <w:rPr>
                <w:spacing w:val="-6"/>
              </w:rPr>
              <w:t xml:space="preserve">(по </w:t>
            </w:r>
            <w:r w:rsidR="00AD1C05">
              <w:t xml:space="preserve">плану мониторинговых </w:t>
            </w:r>
            <w:r>
              <w:t>исследований</w:t>
            </w:r>
            <w:r w:rsidR="00AD1C05">
              <w:t>)</w:t>
            </w:r>
          </w:p>
        </w:tc>
        <w:tc>
          <w:tcPr>
            <w:tcW w:w="1701" w:type="dxa"/>
          </w:tcPr>
          <w:p w:rsidR="008227C8" w:rsidRDefault="00AD1C05" w:rsidP="00AD1C05">
            <w:r>
              <w:t xml:space="preserve">РОО, </w:t>
            </w:r>
          </w:p>
          <w:p w:rsidR="00AD1C05" w:rsidRDefault="00AD1C05" w:rsidP="00AD1C05">
            <w:r>
              <w:t>участники 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Достижение положительной</w:t>
            </w:r>
          </w:p>
          <w:p w:rsidR="008227C8" w:rsidRDefault="008227C8" w:rsidP="00AD1C05">
            <w:r>
              <w:t>динамики качества образования школ</w:t>
            </w:r>
          </w:p>
        </w:tc>
      </w:tr>
      <w:tr w:rsidR="008227C8" w:rsidRPr="008227C8" w:rsidTr="00FA4A56">
        <w:trPr>
          <w:trHeight w:val="2218"/>
        </w:trPr>
        <w:tc>
          <w:tcPr>
            <w:tcW w:w="464" w:type="dxa"/>
          </w:tcPr>
          <w:p w:rsidR="008227C8" w:rsidRDefault="008227C8" w:rsidP="00AD1C05">
            <w:r>
              <w:t>5.</w:t>
            </w:r>
          </w:p>
        </w:tc>
        <w:tc>
          <w:tcPr>
            <w:tcW w:w="4215" w:type="dxa"/>
          </w:tcPr>
          <w:p w:rsidR="008227C8" w:rsidRDefault="00AD1C05" w:rsidP="00AD1C05">
            <w:r>
              <w:t xml:space="preserve">Совещания, семинары </w:t>
            </w:r>
            <w:r w:rsidR="008227C8">
              <w:t xml:space="preserve">«Организация работы в общеобразовательном учреждении </w:t>
            </w:r>
            <w:r w:rsidR="008227C8">
              <w:rPr>
                <w:spacing w:val="-16"/>
              </w:rPr>
              <w:t xml:space="preserve">с </w:t>
            </w:r>
            <w:r w:rsidR="008227C8">
              <w:t xml:space="preserve">обучающимися, имеющими </w:t>
            </w:r>
            <w:r w:rsidR="008227C8">
              <w:rPr>
                <w:spacing w:val="-4"/>
              </w:rPr>
              <w:t xml:space="preserve">низкие </w:t>
            </w:r>
            <w:r w:rsidR="008227C8">
              <w:t>результаты</w:t>
            </w:r>
            <w:r w:rsidR="008227C8">
              <w:rPr>
                <w:spacing w:val="48"/>
              </w:rPr>
              <w:t xml:space="preserve"> </w:t>
            </w:r>
            <w:r w:rsidR="008227C8">
              <w:rPr>
                <w:spacing w:val="-3"/>
              </w:rPr>
              <w:t>обучения»,</w:t>
            </w:r>
            <w:r>
              <w:t xml:space="preserve"> «Об </w:t>
            </w:r>
            <w:r w:rsidR="008227C8">
              <w:rPr>
                <w:spacing w:val="-1"/>
              </w:rPr>
              <w:t xml:space="preserve">использовании </w:t>
            </w:r>
            <w:r w:rsidR="008227C8">
              <w:t xml:space="preserve">результатов мониторинговых исследований </w:t>
            </w:r>
            <w:r w:rsidR="008227C8">
              <w:rPr>
                <w:spacing w:val="-6"/>
              </w:rPr>
              <w:t xml:space="preserve">для </w:t>
            </w:r>
            <w:r w:rsidR="008227C8">
              <w:t xml:space="preserve">повышения </w:t>
            </w:r>
            <w:r w:rsidR="008227C8">
              <w:rPr>
                <w:spacing w:val="-3"/>
              </w:rPr>
              <w:t xml:space="preserve">качества </w:t>
            </w:r>
            <w:r w:rsidR="008227C8">
              <w:t xml:space="preserve">образования. </w:t>
            </w:r>
            <w:r w:rsidR="008227C8">
              <w:rPr>
                <w:spacing w:val="-4"/>
              </w:rPr>
              <w:t xml:space="preserve">Отчет </w:t>
            </w:r>
            <w:r w:rsidR="008227C8">
              <w:t xml:space="preserve">школ, </w:t>
            </w:r>
            <w:r w:rsidR="008227C8">
              <w:rPr>
                <w:spacing w:val="-3"/>
              </w:rPr>
              <w:t xml:space="preserve">показавших </w:t>
            </w:r>
            <w:r w:rsidR="008227C8">
              <w:t>низкие</w:t>
            </w:r>
            <w:r w:rsidR="008227C8">
              <w:rPr>
                <w:spacing w:val="-2"/>
              </w:rPr>
              <w:t xml:space="preserve"> </w:t>
            </w:r>
            <w:r w:rsidR="008227C8">
              <w:t>результаты»</w:t>
            </w:r>
          </w:p>
        </w:tc>
        <w:tc>
          <w:tcPr>
            <w:tcW w:w="1275" w:type="dxa"/>
          </w:tcPr>
          <w:p w:rsidR="008227C8" w:rsidRDefault="008227C8" w:rsidP="00AD1C05">
            <w:r>
              <w:t xml:space="preserve">По </w:t>
            </w:r>
            <w:r>
              <w:rPr>
                <w:spacing w:val="-4"/>
              </w:rPr>
              <w:t xml:space="preserve">плану </w:t>
            </w:r>
            <w:r>
              <w:t xml:space="preserve">работы РОО </w:t>
            </w:r>
          </w:p>
        </w:tc>
        <w:tc>
          <w:tcPr>
            <w:tcW w:w="1701" w:type="dxa"/>
          </w:tcPr>
          <w:p w:rsidR="008227C8" w:rsidRDefault="008227C8" w:rsidP="00AD1C05">
            <w:r>
              <w:t>РОО, участники 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Получение объективной</w:t>
            </w:r>
          </w:p>
          <w:p w:rsidR="008227C8" w:rsidRDefault="008227C8" w:rsidP="00AD1C05">
            <w:r>
              <w:t>информации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динамике успеваемости</w:t>
            </w:r>
          </w:p>
        </w:tc>
      </w:tr>
      <w:tr w:rsidR="008227C8" w:rsidRPr="008227C8" w:rsidTr="00FA4A56">
        <w:trPr>
          <w:trHeight w:val="913"/>
        </w:trPr>
        <w:tc>
          <w:tcPr>
            <w:tcW w:w="464" w:type="dxa"/>
          </w:tcPr>
          <w:p w:rsidR="008227C8" w:rsidRDefault="009621D5" w:rsidP="00AD1C05">
            <w:r>
              <w:t>6</w:t>
            </w:r>
            <w:r w:rsidR="008227C8">
              <w:t>.</w:t>
            </w:r>
          </w:p>
        </w:tc>
        <w:tc>
          <w:tcPr>
            <w:tcW w:w="4215" w:type="dxa"/>
          </w:tcPr>
          <w:p w:rsidR="008227C8" w:rsidRDefault="008227C8" w:rsidP="00AD1C05">
            <w:r>
              <w:t xml:space="preserve">Корректировка </w:t>
            </w:r>
            <w:r>
              <w:rPr>
                <w:spacing w:val="-3"/>
              </w:rPr>
              <w:t xml:space="preserve">планов </w:t>
            </w:r>
            <w:r>
              <w:t>реализации Программы по итогам мониторинговых</w:t>
            </w:r>
          </w:p>
          <w:p w:rsidR="008227C8" w:rsidRDefault="008227C8" w:rsidP="00AD1C05">
            <w:r>
              <w:t>исследований качества образования</w:t>
            </w:r>
          </w:p>
        </w:tc>
        <w:tc>
          <w:tcPr>
            <w:tcW w:w="1275" w:type="dxa"/>
          </w:tcPr>
          <w:p w:rsidR="008227C8" w:rsidRDefault="008227C8" w:rsidP="005E4163">
            <w:r>
              <w:t xml:space="preserve">2 раза в </w:t>
            </w:r>
            <w:r>
              <w:rPr>
                <w:spacing w:val="-6"/>
              </w:rPr>
              <w:t xml:space="preserve">год </w:t>
            </w:r>
          </w:p>
        </w:tc>
        <w:tc>
          <w:tcPr>
            <w:tcW w:w="1701" w:type="dxa"/>
          </w:tcPr>
          <w:p w:rsidR="008227C8" w:rsidRDefault="008227C8" w:rsidP="00AD1C05">
            <w:r>
              <w:t>РОО, участники 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План</w:t>
            </w:r>
            <w:r>
              <w:tab/>
            </w:r>
            <w:r>
              <w:rPr>
                <w:spacing w:val="-3"/>
              </w:rPr>
              <w:t xml:space="preserve">реализации </w:t>
            </w:r>
            <w:r>
              <w:t>Программы</w:t>
            </w:r>
          </w:p>
        </w:tc>
      </w:tr>
      <w:tr w:rsidR="008227C8" w:rsidRPr="008227C8" w:rsidTr="008F03C7">
        <w:trPr>
          <w:trHeight w:val="821"/>
        </w:trPr>
        <w:tc>
          <w:tcPr>
            <w:tcW w:w="464" w:type="dxa"/>
          </w:tcPr>
          <w:p w:rsidR="008227C8" w:rsidRDefault="008227C8" w:rsidP="00AD1C05"/>
        </w:tc>
        <w:tc>
          <w:tcPr>
            <w:tcW w:w="4215" w:type="dxa"/>
          </w:tcPr>
          <w:p w:rsidR="008227C8" w:rsidRDefault="008227C8" w:rsidP="00AD1C05">
            <w:r>
              <w:t>Информационное сопровождение реализации</w:t>
            </w:r>
            <w:r w:rsidR="008F03C7">
              <w:t xml:space="preserve"> </w:t>
            </w:r>
            <w:r>
              <w:t>Программы</w:t>
            </w:r>
          </w:p>
        </w:tc>
        <w:tc>
          <w:tcPr>
            <w:tcW w:w="1275" w:type="dxa"/>
          </w:tcPr>
          <w:p w:rsidR="008227C8" w:rsidRDefault="008227C8" w:rsidP="00AD1C05">
            <w:r>
              <w:t>постоянно</w:t>
            </w:r>
          </w:p>
        </w:tc>
        <w:tc>
          <w:tcPr>
            <w:tcW w:w="1701" w:type="dxa"/>
          </w:tcPr>
          <w:p w:rsidR="008227C8" w:rsidRDefault="008227C8" w:rsidP="00AD1C05">
            <w:r>
              <w:rPr>
                <w:spacing w:val="-1"/>
              </w:rPr>
              <w:t xml:space="preserve">РОО, </w:t>
            </w:r>
            <w:r>
              <w:t>участники</w:t>
            </w:r>
          </w:p>
          <w:p w:rsidR="008227C8" w:rsidRDefault="008227C8" w:rsidP="00AD1C05">
            <w:r>
              <w:t>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Получение</w:t>
            </w:r>
            <w:r w:rsidR="008F03C7">
              <w:t xml:space="preserve"> </w:t>
            </w:r>
            <w:r w:rsidR="005E4163">
              <w:t>и</w:t>
            </w:r>
            <w:r w:rsidR="008F03C7">
              <w:t xml:space="preserve">нформации </w:t>
            </w:r>
            <w:r>
              <w:rPr>
                <w:spacing w:val="-17"/>
              </w:rPr>
              <w:t xml:space="preserve">о </w:t>
            </w:r>
            <w:r>
              <w:t>реализации Программы</w:t>
            </w:r>
          </w:p>
        </w:tc>
      </w:tr>
      <w:tr w:rsidR="008227C8" w:rsidRPr="008227C8" w:rsidTr="00FA4A56">
        <w:trPr>
          <w:trHeight w:val="833"/>
        </w:trPr>
        <w:tc>
          <w:tcPr>
            <w:tcW w:w="464" w:type="dxa"/>
          </w:tcPr>
          <w:p w:rsidR="008227C8" w:rsidRPr="008227C8" w:rsidRDefault="008227C8" w:rsidP="00AD1C05"/>
        </w:tc>
        <w:tc>
          <w:tcPr>
            <w:tcW w:w="10207" w:type="dxa"/>
            <w:gridSpan w:val="4"/>
          </w:tcPr>
          <w:p w:rsidR="008227C8" w:rsidRDefault="008227C8" w:rsidP="008A4DF8">
            <w:pPr>
              <w:jc w:val="center"/>
            </w:pPr>
            <w:r>
              <w:t>Мероприятия</w:t>
            </w:r>
            <w:r>
              <w:tab/>
              <w:t>по</w:t>
            </w:r>
            <w:r>
              <w:tab/>
              <w:t>развитию</w:t>
            </w:r>
            <w:r>
              <w:tab/>
              <w:t>кадрового</w:t>
            </w:r>
            <w:r>
              <w:tab/>
              <w:t>потенциала</w:t>
            </w:r>
            <w:r>
              <w:tab/>
              <w:t>руководящих</w:t>
            </w:r>
            <w:r>
              <w:tab/>
              <w:t>и</w:t>
            </w:r>
          </w:p>
          <w:p w:rsidR="008227C8" w:rsidRDefault="008227C8" w:rsidP="008A4DF8">
            <w:pPr>
              <w:jc w:val="center"/>
            </w:pPr>
            <w:r>
              <w:t>педагогических работников школы</w:t>
            </w:r>
          </w:p>
        </w:tc>
      </w:tr>
      <w:tr w:rsidR="008227C8" w:rsidRPr="008227C8" w:rsidTr="00FA4A56">
        <w:trPr>
          <w:trHeight w:val="1137"/>
        </w:trPr>
        <w:tc>
          <w:tcPr>
            <w:tcW w:w="464" w:type="dxa"/>
          </w:tcPr>
          <w:p w:rsidR="008227C8" w:rsidRDefault="008227C8" w:rsidP="00AD1C05">
            <w:r>
              <w:t>1.</w:t>
            </w:r>
          </w:p>
        </w:tc>
        <w:tc>
          <w:tcPr>
            <w:tcW w:w="4215" w:type="dxa"/>
          </w:tcPr>
          <w:p w:rsidR="008227C8" w:rsidRDefault="008227C8" w:rsidP="00AD1C05">
            <w:r>
              <w:t>Организация участия в повышении</w:t>
            </w:r>
          </w:p>
          <w:p w:rsidR="008227C8" w:rsidRDefault="008227C8" w:rsidP="00AD1C05">
            <w:r>
              <w:t>квалификации руководителей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 xml:space="preserve">педагогических работников школы (курсы, семинары,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8227C8" w:rsidRDefault="008227C8" w:rsidP="00AD1C05">
            <w:r>
              <w:t>Ежегодно</w:t>
            </w:r>
          </w:p>
        </w:tc>
        <w:tc>
          <w:tcPr>
            <w:tcW w:w="1701" w:type="dxa"/>
          </w:tcPr>
          <w:p w:rsidR="008227C8" w:rsidRDefault="008227C8" w:rsidP="00AD1C05">
            <w:r>
              <w:t>РОО</w:t>
            </w:r>
          </w:p>
        </w:tc>
        <w:tc>
          <w:tcPr>
            <w:tcW w:w="3016" w:type="dxa"/>
          </w:tcPr>
          <w:p w:rsidR="008227C8" w:rsidRDefault="008227C8" w:rsidP="00AD1C05">
            <w:r>
              <w:t xml:space="preserve">Повышение методических </w:t>
            </w:r>
            <w:r>
              <w:rPr>
                <w:spacing w:val="-17"/>
              </w:rPr>
              <w:t xml:space="preserve">и </w:t>
            </w:r>
            <w:r>
              <w:t>предметных компетенций</w:t>
            </w:r>
          </w:p>
        </w:tc>
      </w:tr>
      <w:tr w:rsidR="008227C8" w:rsidRPr="008227C8" w:rsidTr="00FA4A56">
        <w:trPr>
          <w:trHeight w:val="1550"/>
        </w:trPr>
        <w:tc>
          <w:tcPr>
            <w:tcW w:w="464" w:type="dxa"/>
          </w:tcPr>
          <w:p w:rsidR="008227C8" w:rsidRDefault="008227C8" w:rsidP="00AD1C05">
            <w:r>
              <w:t>2.</w:t>
            </w:r>
          </w:p>
        </w:tc>
        <w:tc>
          <w:tcPr>
            <w:tcW w:w="4215" w:type="dxa"/>
          </w:tcPr>
          <w:p w:rsidR="008227C8" w:rsidRDefault="008227C8" w:rsidP="00AD1C05">
            <w:r>
              <w:t>Проведение муниципа</w:t>
            </w:r>
            <w:r w:rsidR="00AD1C05">
              <w:t>льных семинаров, открытых уроков</w:t>
            </w:r>
            <w:r>
              <w:t xml:space="preserve"> на базе школ по вопросам качества образования </w:t>
            </w:r>
            <w:r>
              <w:rPr>
                <w:spacing w:val="-3"/>
              </w:rPr>
              <w:t xml:space="preserve">(итоговая </w:t>
            </w:r>
            <w:r>
              <w:t xml:space="preserve">аттестация, использование современных технологий </w:t>
            </w:r>
            <w:r>
              <w:rPr>
                <w:spacing w:val="-3"/>
              </w:rPr>
              <w:t xml:space="preserve">обучения, </w:t>
            </w:r>
            <w:r>
              <w:t>проектирование</w:t>
            </w:r>
          </w:p>
          <w:p w:rsidR="008227C8" w:rsidRDefault="008227C8" w:rsidP="00AD1C05">
            <w:r>
              <w:t>современного урока и т.п.)</w:t>
            </w:r>
          </w:p>
        </w:tc>
        <w:tc>
          <w:tcPr>
            <w:tcW w:w="1275" w:type="dxa"/>
          </w:tcPr>
          <w:p w:rsidR="008227C8" w:rsidRDefault="008227C8" w:rsidP="00AD1C05">
            <w:r>
              <w:t>В течение года</w:t>
            </w:r>
          </w:p>
        </w:tc>
        <w:tc>
          <w:tcPr>
            <w:tcW w:w="1701" w:type="dxa"/>
          </w:tcPr>
          <w:p w:rsidR="008227C8" w:rsidRDefault="008227C8" w:rsidP="00AD1C05">
            <w:r>
              <w:t>РОО</w:t>
            </w:r>
          </w:p>
        </w:tc>
        <w:tc>
          <w:tcPr>
            <w:tcW w:w="3016" w:type="dxa"/>
          </w:tcPr>
          <w:p w:rsidR="008227C8" w:rsidRDefault="008227C8" w:rsidP="00AD1C05">
            <w:r>
              <w:t xml:space="preserve">Повышение качества </w:t>
            </w:r>
            <w:r w:rsidR="00AD1C05">
              <w:t xml:space="preserve">преподавания </w:t>
            </w:r>
            <w:r>
              <w:rPr>
                <w:spacing w:val="-18"/>
              </w:rPr>
              <w:t xml:space="preserve">и </w:t>
            </w:r>
            <w:r>
              <w:t xml:space="preserve">качества </w:t>
            </w:r>
            <w:r>
              <w:rPr>
                <w:spacing w:val="-3"/>
              </w:rPr>
              <w:t xml:space="preserve">обучения </w:t>
            </w:r>
            <w:r>
              <w:t xml:space="preserve">за </w:t>
            </w:r>
            <w:r>
              <w:rPr>
                <w:spacing w:val="-6"/>
              </w:rPr>
              <w:t>счёт</w:t>
            </w:r>
          </w:p>
          <w:p w:rsidR="008227C8" w:rsidRDefault="008227C8" w:rsidP="00AD1C05">
            <w:r>
              <w:t xml:space="preserve">использования современных методов </w:t>
            </w:r>
            <w:r>
              <w:rPr>
                <w:spacing w:val="-17"/>
              </w:rPr>
              <w:t>и</w:t>
            </w:r>
            <w:r w:rsidR="00AD1C05">
              <w:t xml:space="preserve"> </w:t>
            </w:r>
            <w:r>
              <w:t>технологий обучения</w:t>
            </w:r>
          </w:p>
        </w:tc>
      </w:tr>
      <w:tr w:rsidR="008227C8" w:rsidRPr="008227C8" w:rsidTr="00FA4A56">
        <w:trPr>
          <w:trHeight w:val="1118"/>
        </w:trPr>
        <w:tc>
          <w:tcPr>
            <w:tcW w:w="464" w:type="dxa"/>
          </w:tcPr>
          <w:p w:rsidR="008227C8" w:rsidRDefault="008227C8" w:rsidP="00AD1C05">
            <w:r>
              <w:t>3.</w:t>
            </w:r>
          </w:p>
        </w:tc>
        <w:tc>
          <w:tcPr>
            <w:tcW w:w="4215" w:type="dxa"/>
          </w:tcPr>
          <w:p w:rsidR="008227C8" w:rsidRDefault="008227C8" w:rsidP="00AD1C05">
            <w:r>
              <w:t xml:space="preserve">Повышение профессиональной компетентности педагогов </w:t>
            </w:r>
            <w:r>
              <w:rPr>
                <w:spacing w:val="-5"/>
              </w:rPr>
              <w:t xml:space="preserve">через </w:t>
            </w:r>
            <w:r w:rsidR="0054680F">
              <w:t xml:space="preserve">участие в </w:t>
            </w:r>
            <w:r>
              <w:t xml:space="preserve">профессиональных конкурсах (в </w:t>
            </w:r>
            <w:r>
              <w:rPr>
                <w:spacing w:val="-4"/>
              </w:rPr>
              <w:t xml:space="preserve">очной, </w:t>
            </w:r>
            <w:r>
              <w:t>дистанционной</w:t>
            </w:r>
            <w:r>
              <w:rPr>
                <w:spacing w:val="-6"/>
              </w:rPr>
              <w:t xml:space="preserve"> </w:t>
            </w:r>
            <w:r>
              <w:t>форме)</w:t>
            </w:r>
          </w:p>
        </w:tc>
        <w:tc>
          <w:tcPr>
            <w:tcW w:w="1275" w:type="dxa"/>
          </w:tcPr>
          <w:p w:rsidR="008227C8" w:rsidRDefault="001D2726" w:rsidP="00AD1C05">
            <w:r>
              <w:t>Постоянно</w:t>
            </w:r>
          </w:p>
        </w:tc>
        <w:tc>
          <w:tcPr>
            <w:tcW w:w="1701" w:type="dxa"/>
          </w:tcPr>
          <w:p w:rsidR="008227C8" w:rsidRDefault="008227C8" w:rsidP="00AD1C05">
            <w:r>
              <w:t>РОО, участники 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Участие в</w:t>
            </w:r>
            <w:r w:rsidR="008A4DF8">
              <w:t xml:space="preserve"> </w:t>
            </w:r>
            <w:r>
              <w:t>конкурсах, проектах</w:t>
            </w:r>
          </w:p>
        </w:tc>
      </w:tr>
      <w:tr w:rsidR="008227C8" w:rsidRPr="008227C8" w:rsidTr="00FA4A56">
        <w:trPr>
          <w:trHeight w:val="1275"/>
        </w:trPr>
        <w:tc>
          <w:tcPr>
            <w:tcW w:w="464" w:type="dxa"/>
          </w:tcPr>
          <w:p w:rsidR="008227C8" w:rsidRDefault="008227C8" w:rsidP="00AD1C05">
            <w:r>
              <w:t>4.</w:t>
            </w:r>
          </w:p>
        </w:tc>
        <w:tc>
          <w:tcPr>
            <w:tcW w:w="4215" w:type="dxa"/>
          </w:tcPr>
          <w:p w:rsidR="008227C8" w:rsidRDefault="008A4DF8" w:rsidP="00AD1C05">
            <w:r>
              <w:t xml:space="preserve">Подготовка и проведение </w:t>
            </w:r>
            <w:r w:rsidR="008227C8">
              <w:t xml:space="preserve">на </w:t>
            </w:r>
            <w:r w:rsidR="008227C8">
              <w:rPr>
                <w:spacing w:val="-5"/>
              </w:rPr>
              <w:t xml:space="preserve">базе </w:t>
            </w:r>
            <w:r w:rsidR="008227C8">
              <w:t xml:space="preserve">школ адресных </w:t>
            </w:r>
            <w:r w:rsidR="008227C8">
              <w:rPr>
                <w:spacing w:val="-17"/>
              </w:rPr>
              <w:t xml:space="preserve">и </w:t>
            </w:r>
            <w:r w:rsidR="008227C8">
              <w:t xml:space="preserve">персонифицированных мероприятий </w:t>
            </w:r>
            <w:r w:rsidR="008227C8">
              <w:rPr>
                <w:spacing w:val="-6"/>
              </w:rPr>
              <w:t xml:space="preserve">для </w:t>
            </w:r>
            <w:r w:rsidR="008227C8">
              <w:t xml:space="preserve">педагогических коллективов, отдельных </w:t>
            </w:r>
            <w:r w:rsidR="008227C8">
              <w:rPr>
                <w:spacing w:val="-1"/>
              </w:rPr>
              <w:t xml:space="preserve">педагогов, </w:t>
            </w:r>
            <w:r w:rsidR="008227C8">
              <w:t>категорий обучающихся</w:t>
            </w:r>
          </w:p>
        </w:tc>
        <w:tc>
          <w:tcPr>
            <w:tcW w:w="1275" w:type="dxa"/>
          </w:tcPr>
          <w:p w:rsidR="008227C8" w:rsidRDefault="008227C8" w:rsidP="00AD1C05">
            <w:r>
              <w:t xml:space="preserve">По </w:t>
            </w:r>
            <w:r>
              <w:rPr>
                <w:spacing w:val="-4"/>
              </w:rPr>
              <w:t xml:space="preserve">плану </w:t>
            </w:r>
            <w:r>
              <w:t>работы</w:t>
            </w:r>
          </w:p>
        </w:tc>
        <w:tc>
          <w:tcPr>
            <w:tcW w:w="1701" w:type="dxa"/>
          </w:tcPr>
          <w:p w:rsidR="008227C8" w:rsidRDefault="008227C8" w:rsidP="00AD1C05">
            <w:r>
              <w:t>РОО</w:t>
            </w:r>
          </w:p>
        </w:tc>
        <w:tc>
          <w:tcPr>
            <w:tcW w:w="3016" w:type="dxa"/>
          </w:tcPr>
          <w:p w:rsidR="008227C8" w:rsidRDefault="008227C8" w:rsidP="00AD1C05">
            <w:r>
              <w:t>Повышение уровня профессиональных компетенций</w:t>
            </w:r>
            <w:r w:rsidR="008A4DF8">
              <w:t xml:space="preserve"> </w:t>
            </w:r>
            <w:r>
              <w:t>педагогов</w:t>
            </w:r>
          </w:p>
        </w:tc>
      </w:tr>
      <w:tr w:rsidR="008227C8" w:rsidRPr="008227C8" w:rsidTr="00FA4A56">
        <w:trPr>
          <w:trHeight w:val="1111"/>
        </w:trPr>
        <w:tc>
          <w:tcPr>
            <w:tcW w:w="464" w:type="dxa"/>
          </w:tcPr>
          <w:p w:rsidR="008227C8" w:rsidRDefault="008A4DF8" w:rsidP="00AD1C05">
            <w:r>
              <w:t>5</w:t>
            </w:r>
            <w:r w:rsidR="008227C8">
              <w:t>.</w:t>
            </w:r>
          </w:p>
        </w:tc>
        <w:tc>
          <w:tcPr>
            <w:tcW w:w="4215" w:type="dxa"/>
          </w:tcPr>
          <w:p w:rsidR="008227C8" w:rsidRDefault="008A4DF8" w:rsidP="00AD1C05">
            <w:r>
              <w:t xml:space="preserve">Участие педагогов </w:t>
            </w:r>
            <w:r w:rsidR="008227C8">
              <w:rPr>
                <w:spacing w:val="-17"/>
              </w:rPr>
              <w:t xml:space="preserve">в </w:t>
            </w:r>
            <w:r>
              <w:t>региональных исследованиях</w:t>
            </w:r>
            <w:r w:rsidR="008227C8">
              <w:t>,</w:t>
            </w:r>
            <w:r>
              <w:t xml:space="preserve"> </w:t>
            </w:r>
            <w:r w:rsidR="008227C8">
              <w:t>предметных олимпиадах</w:t>
            </w:r>
          </w:p>
        </w:tc>
        <w:tc>
          <w:tcPr>
            <w:tcW w:w="1275" w:type="dxa"/>
          </w:tcPr>
          <w:p w:rsidR="008227C8" w:rsidRDefault="008227C8" w:rsidP="00AD1C05">
            <w:r>
              <w:t>Ежегодно</w:t>
            </w:r>
          </w:p>
        </w:tc>
        <w:tc>
          <w:tcPr>
            <w:tcW w:w="1701" w:type="dxa"/>
          </w:tcPr>
          <w:p w:rsidR="008227C8" w:rsidRDefault="008A4DF8" w:rsidP="00AD1C05">
            <w:r>
              <w:t>РОО, у</w:t>
            </w:r>
            <w:r w:rsidR="008227C8">
              <w:t>частники 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Повышение уровня предметных,</w:t>
            </w:r>
            <w:r w:rsidR="008A4DF8">
              <w:t xml:space="preserve"> педагогических </w:t>
            </w:r>
            <w:r>
              <w:rPr>
                <w:spacing w:val="-17"/>
              </w:rPr>
              <w:t>и</w:t>
            </w:r>
            <w:r w:rsidR="005E4163">
              <w:rPr>
                <w:spacing w:val="-17"/>
              </w:rPr>
              <w:t xml:space="preserve">   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</w:t>
            </w:r>
            <w:r w:rsidR="008A4DF8">
              <w:t xml:space="preserve"> </w:t>
            </w:r>
            <w:r>
              <w:t>педагогов</w:t>
            </w:r>
          </w:p>
        </w:tc>
      </w:tr>
      <w:tr w:rsidR="008227C8" w:rsidRPr="008227C8" w:rsidTr="00FA4A56">
        <w:trPr>
          <w:trHeight w:val="1424"/>
        </w:trPr>
        <w:tc>
          <w:tcPr>
            <w:tcW w:w="464" w:type="dxa"/>
          </w:tcPr>
          <w:p w:rsidR="008227C8" w:rsidRDefault="008A4DF8" w:rsidP="00AD1C05">
            <w:r>
              <w:t>6</w:t>
            </w:r>
            <w:r w:rsidR="008227C8">
              <w:t>.</w:t>
            </w:r>
          </w:p>
        </w:tc>
        <w:tc>
          <w:tcPr>
            <w:tcW w:w="4215" w:type="dxa"/>
          </w:tcPr>
          <w:p w:rsidR="008227C8" w:rsidRDefault="008227C8" w:rsidP="00AD1C05">
            <w:r>
              <w:t xml:space="preserve">Организация 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профессиональной компетентности педагогов </w:t>
            </w:r>
            <w:r>
              <w:rPr>
                <w:spacing w:val="-4"/>
              </w:rPr>
              <w:t xml:space="preserve">через </w:t>
            </w:r>
            <w:r>
              <w:t>проведение семинаров,</w:t>
            </w:r>
            <w:r w:rsidR="00027498">
              <w:t xml:space="preserve"> </w:t>
            </w:r>
            <w:r>
              <w:rPr>
                <w:spacing w:val="-3"/>
              </w:rPr>
              <w:t xml:space="preserve">мастер- </w:t>
            </w:r>
            <w:r>
              <w:t>классов,</w:t>
            </w:r>
            <w:r>
              <w:rPr>
                <w:spacing w:val="-1"/>
              </w:rPr>
              <w:t xml:space="preserve"> </w:t>
            </w:r>
            <w:r>
              <w:t>тренингов</w:t>
            </w:r>
          </w:p>
        </w:tc>
        <w:tc>
          <w:tcPr>
            <w:tcW w:w="1275" w:type="dxa"/>
          </w:tcPr>
          <w:p w:rsidR="008227C8" w:rsidRDefault="008227C8" w:rsidP="00AD1C05">
            <w:r>
              <w:t>Постоянно</w:t>
            </w:r>
          </w:p>
        </w:tc>
        <w:tc>
          <w:tcPr>
            <w:tcW w:w="1701" w:type="dxa"/>
          </w:tcPr>
          <w:p w:rsidR="008227C8" w:rsidRDefault="008227C8" w:rsidP="00AD1C05">
            <w:r>
              <w:t>Участники Программы</w:t>
            </w:r>
          </w:p>
        </w:tc>
        <w:tc>
          <w:tcPr>
            <w:tcW w:w="3016" w:type="dxa"/>
          </w:tcPr>
          <w:p w:rsidR="008227C8" w:rsidRDefault="008227C8" w:rsidP="00AD1C05">
            <w:r>
              <w:t>Повышение уровня предметных,</w:t>
            </w:r>
            <w:r w:rsidR="008A4DF8">
              <w:t xml:space="preserve"> педагогических </w:t>
            </w:r>
            <w:r>
              <w:rPr>
                <w:spacing w:val="-17"/>
              </w:rPr>
              <w:t xml:space="preserve">и </w:t>
            </w:r>
            <w:r w:rsidR="005E4163">
              <w:rPr>
                <w:spacing w:val="-17"/>
              </w:rPr>
              <w:t xml:space="preserve">   </w:t>
            </w:r>
            <w:proofErr w:type="spellStart"/>
            <w:r w:rsidR="008A4DF8">
              <w:t>метапредметных</w:t>
            </w:r>
            <w:proofErr w:type="spellEnd"/>
            <w:r w:rsidR="008A4DF8">
              <w:t xml:space="preserve"> </w:t>
            </w:r>
            <w:r>
              <w:t>компетенций</w:t>
            </w:r>
            <w:r w:rsidR="008A4DF8">
              <w:t xml:space="preserve"> </w:t>
            </w:r>
            <w:r>
              <w:t>педагогов</w:t>
            </w:r>
          </w:p>
        </w:tc>
      </w:tr>
    </w:tbl>
    <w:p w:rsidR="008227C8" w:rsidRPr="0091235B" w:rsidRDefault="008227C8" w:rsidP="008A4DF8">
      <w:pPr>
        <w:jc w:val="both"/>
        <w:rPr>
          <w:sz w:val="24"/>
          <w:szCs w:val="24"/>
        </w:rPr>
        <w:sectPr w:rsidR="008227C8" w:rsidRPr="0091235B" w:rsidSect="001E7BB4">
          <w:type w:val="continuous"/>
          <w:pgSz w:w="11910" w:h="16840" w:code="9"/>
          <w:pgMar w:top="1040" w:right="618" w:bottom="278" w:left="1480" w:header="720" w:footer="720" w:gutter="0"/>
          <w:cols w:space="720"/>
        </w:sectPr>
      </w:pPr>
    </w:p>
    <w:p w:rsidR="0091235B" w:rsidRPr="0051066C" w:rsidRDefault="0091235B" w:rsidP="0091235B">
      <w:pPr>
        <w:jc w:val="both"/>
        <w:rPr>
          <w:sz w:val="2"/>
          <w:szCs w:val="2"/>
        </w:rPr>
        <w:sectPr w:rsidR="0091235B" w:rsidRPr="0051066C" w:rsidSect="001E7BB4">
          <w:type w:val="continuous"/>
          <w:pgSz w:w="11910" w:h="16840" w:code="9"/>
          <w:pgMar w:top="1320" w:right="618" w:bottom="278" w:left="1480" w:header="720" w:footer="720" w:gutter="0"/>
          <w:cols w:space="720"/>
        </w:sectPr>
      </w:pPr>
    </w:p>
    <w:p w:rsidR="0091235B" w:rsidRPr="001D2726" w:rsidRDefault="0091235B" w:rsidP="001E7BB4">
      <w:pPr>
        <w:rPr>
          <w:vertAlign w:val="subscript"/>
        </w:rPr>
      </w:pPr>
    </w:p>
    <w:sectPr w:rsidR="0091235B" w:rsidRPr="001D2726" w:rsidSect="001E7BB4">
      <w:type w:val="continuous"/>
      <w:pgSz w:w="11910" w:h="16840" w:code="9"/>
      <w:pgMar w:top="1120" w:right="618" w:bottom="27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1794"/>
    <w:multiLevelType w:val="hybridMultilevel"/>
    <w:tmpl w:val="9F7A8ECE"/>
    <w:lvl w:ilvl="0" w:tplc="205E0812">
      <w:start w:val="5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D494D1B8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2" w:tplc="2F285ADC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FBDCF1A0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20DAAE8A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76868C5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80A0F310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515EF1E0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BB7C1C76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">
    <w:nsid w:val="1E1B2D4C"/>
    <w:multiLevelType w:val="hybridMultilevel"/>
    <w:tmpl w:val="CBDC645E"/>
    <w:lvl w:ilvl="0" w:tplc="D9308B5C">
      <w:start w:val="1"/>
      <w:numFmt w:val="decimal"/>
      <w:lvlText w:val="%1.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AC06650">
      <w:numFmt w:val="bullet"/>
      <w:lvlText w:val="•"/>
      <w:lvlJc w:val="left"/>
      <w:pPr>
        <w:ind w:left="772" w:hanging="480"/>
      </w:pPr>
      <w:rPr>
        <w:rFonts w:hint="default"/>
        <w:lang w:val="ru-RU" w:eastAsia="en-US" w:bidi="ar-SA"/>
      </w:rPr>
    </w:lvl>
    <w:lvl w:ilvl="2" w:tplc="A4E0A53A">
      <w:numFmt w:val="bullet"/>
      <w:lvlText w:val="•"/>
      <w:lvlJc w:val="left"/>
      <w:pPr>
        <w:ind w:left="1444" w:hanging="480"/>
      </w:pPr>
      <w:rPr>
        <w:rFonts w:hint="default"/>
        <w:lang w:val="ru-RU" w:eastAsia="en-US" w:bidi="ar-SA"/>
      </w:rPr>
    </w:lvl>
    <w:lvl w:ilvl="3" w:tplc="2AAED6F2">
      <w:numFmt w:val="bullet"/>
      <w:lvlText w:val="•"/>
      <w:lvlJc w:val="left"/>
      <w:pPr>
        <w:ind w:left="2116" w:hanging="480"/>
      </w:pPr>
      <w:rPr>
        <w:rFonts w:hint="default"/>
        <w:lang w:val="ru-RU" w:eastAsia="en-US" w:bidi="ar-SA"/>
      </w:rPr>
    </w:lvl>
    <w:lvl w:ilvl="4" w:tplc="A552CA82">
      <w:numFmt w:val="bullet"/>
      <w:lvlText w:val="•"/>
      <w:lvlJc w:val="left"/>
      <w:pPr>
        <w:ind w:left="2788" w:hanging="480"/>
      </w:pPr>
      <w:rPr>
        <w:rFonts w:hint="default"/>
        <w:lang w:val="ru-RU" w:eastAsia="en-US" w:bidi="ar-SA"/>
      </w:rPr>
    </w:lvl>
    <w:lvl w:ilvl="5" w:tplc="957C28F4">
      <w:numFmt w:val="bullet"/>
      <w:lvlText w:val="•"/>
      <w:lvlJc w:val="left"/>
      <w:pPr>
        <w:ind w:left="3460" w:hanging="480"/>
      </w:pPr>
      <w:rPr>
        <w:rFonts w:hint="default"/>
        <w:lang w:val="ru-RU" w:eastAsia="en-US" w:bidi="ar-SA"/>
      </w:rPr>
    </w:lvl>
    <w:lvl w:ilvl="6" w:tplc="8B325FDC">
      <w:numFmt w:val="bullet"/>
      <w:lvlText w:val="•"/>
      <w:lvlJc w:val="left"/>
      <w:pPr>
        <w:ind w:left="4132" w:hanging="480"/>
      </w:pPr>
      <w:rPr>
        <w:rFonts w:hint="default"/>
        <w:lang w:val="ru-RU" w:eastAsia="en-US" w:bidi="ar-SA"/>
      </w:rPr>
    </w:lvl>
    <w:lvl w:ilvl="7" w:tplc="0F9A0A12">
      <w:numFmt w:val="bullet"/>
      <w:lvlText w:val="•"/>
      <w:lvlJc w:val="left"/>
      <w:pPr>
        <w:ind w:left="4804" w:hanging="480"/>
      </w:pPr>
      <w:rPr>
        <w:rFonts w:hint="default"/>
        <w:lang w:val="ru-RU" w:eastAsia="en-US" w:bidi="ar-SA"/>
      </w:rPr>
    </w:lvl>
    <w:lvl w:ilvl="8" w:tplc="92C2A660">
      <w:numFmt w:val="bullet"/>
      <w:lvlText w:val="•"/>
      <w:lvlJc w:val="left"/>
      <w:pPr>
        <w:ind w:left="5476" w:hanging="480"/>
      </w:pPr>
      <w:rPr>
        <w:rFonts w:hint="default"/>
        <w:lang w:val="ru-RU" w:eastAsia="en-US" w:bidi="ar-SA"/>
      </w:rPr>
    </w:lvl>
  </w:abstractNum>
  <w:abstractNum w:abstractNumId="2">
    <w:nsid w:val="254F08A3"/>
    <w:multiLevelType w:val="hybridMultilevel"/>
    <w:tmpl w:val="1B1E9682"/>
    <w:lvl w:ilvl="0" w:tplc="9F24C4F2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2DE74E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5B8C9E4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71C37D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3CEEEAF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482C3E1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0F4FFA4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E7A681B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177EC45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">
    <w:nsid w:val="26595FC3"/>
    <w:multiLevelType w:val="hybridMultilevel"/>
    <w:tmpl w:val="FE162A60"/>
    <w:lvl w:ilvl="0" w:tplc="1622608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53AEC8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49A81A3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1CEE3CAE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34A101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2B1C269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BA2012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CC24175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5564B4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">
    <w:nsid w:val="26873B32"/>
    <w:multiLevelType w:val="hybridMultilevel"/>
    <w:tmpl w:val="5F68A902"/>
    <w:lvl w:ilvl="0" w:tplc="5ACEF29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8D328">
      <w:numFmt w:val="bullet"/>
      <w:lvlText w:val="•"/>
      <w:lvlJc w:val="left"/>
      <w:pPr>
        <w:ind w:left="348" w:hanging="140"/>
      </w:pPr>
      <w:rPr>
        <w:rFonts w:hint="default"/>
        <w:lang w:val="ru-RU" w:eastAsia="en-US" w:bidi="ar-SA"/>
      </w:rPr>
    </w:lvl>
    <w:lvl w:ilvl="2" w:tplc="3E5C9AF6">
      <w:numFmt w:val="bullet"/>
      <w:lvlText w:val="•"/>
      <w:lvlJc w:val="left"/>
      <w:pPr>
        <w:ind w:left="597" w:hanging="140"/>
      </w:pPr>
      <w:rPr>
        <w:rFonts w:hint="default"/>
        <w:lang w:val="ru-RU" w:eastAsia="en-US" w:bidi="ar-SA"/>
      </w:rPr>
    </w:lvl>
    <w:lvl w:ilvl="3" w:tplc="6D3E5E74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4" w:tplc="0E505FA2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5" w:tplc="26CCE4F4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6" w:tplc="ECA642AE">
      <w:numFmt w:val="bullet"/>
      <w:lvlText w:val="•"/>
      <w:lvlJc w:val="left"/>
      <w:pPr>
        <w:ind w:left="1591" w:hanging="140"/>
      </w:pPr>
      <w:rPr>
        <w:rFonts w:hint="default"/>
        <w:lang w:val="ru-RU" w:eastAsia="en-US" w:bidi="ar-SA"/>
      </w:rPr>
    </w:lvl>
    <w:lvl w:ilvl="7" w:tplc="604CD46A">
      <w:numFmt w:val="bullet"/>
      <w:lvlText w:val="•"/>
      <w:lvlJc w:val="left"/>
      <w:pPr>
        <w:ind w:left="1839" w:hanging="140"/>
      </w:pPr>
      <w:rPr>
        <w:rFonts w:hint="default"/>
        <w:lang w:val="ru-RU" w:eastAsia="en-US" w:bidi="ar-SA"/>
      </w:rPr>
    </w:lvl>
    <w:lvl w:ilvl="8" w:tplc="7348EC44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</w:abstractNum>
  <w:abstractNum w:abstractNumId="5">
    <w:nsid w:val="2DB35E33"/>
    <w:multiLevelType w:val="hybridMultilevel"/>
    <w:tmpl w:val="31F62DDE"/>
    <w:lvl w:ilvl="0" w:tplc="FA0C695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93AE5C6">
      <w:numFmt w:val="bullet"/>
      <w:lvlText w:val="–"/>
      <w:lvlJc w:val="left"/>
      <w:pPr>
        <w:ind w:left="222" w:hanging="32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71AC6FA0">
      <w:numFmt w:val="bullet"/>
      <w:lvlText w:val="•"/>
      <w:lvlJc w:val="left"/>
      <w:pPr>
        <w:ind w:left="2137" w:hanging="322"/>
      </w:pPr>
      <w:rPr>
        <w:rFonts w:hint="default"/>
        <w:lang w:val="ru-RU" w:eastAsia="en-US" w:bidi="ar-SA"/>
      </w:rPr>
    </w:lvl>
    <w:lvl w:ilvl="3" w:tplc="C53AF6FE">
      <w:numFmt w:val="bullet"/>
      <w:lvlText w:val="•"/>
      <w:lvlJc w:val="left"/>
      <w:pPr>
        <w:ind w:left="3095" w:hanging="322"/>
      </w:pPr>
      <w:rPr>
        <w:rFonts w:hint="default"/>
        <w:lang w:val="ru-RU" w:eastAsia="en-US" w:bidi="ar-SA"/>
      </w:rPr>
    </w:lvl>
    <w:lvl w:ilvl="4" w:tplc="382A0F8A">
      <w:numFmt w:val="bullet"/>
      <w:lvlText w:val="•"/>
      <w:lvlJc w:val="left"/>
      <w:pPr>
        <w:ind w:left="4054" w:hanging="322"/>
      </w:pPr>
      <w:rPr>
        <w:rFonts w:hint="default"/>
        <w:lang w:val="ru-RU" w:eastAsia="en-US" w:bidi="ar-SA"/>
      </w:rPr>
    </w:lvl>
    <w:lvl w:ilvl="5" w:tplc="99AE4528">
      <w:numFmt w:val="bullet"/>
      <w:lvlText w:val="•"/>
      <w:lvlJc w:val="left"/>
      <w:pPr>
        <w:ind w:left="5013" w:hanging="322"/>
      </w:pPr>
      <w:rPr>
        <w:rFonts w:hint="default"/>
        <w:lang w:val="ru-RU" w:eastAsia="en-US" w:bidi="ar-SA"/>
      </w:rPr>
    </w:lvl>
    <w:lvl w:ilvl="6" w:tplc="5F4425F0">
      <w:numFmt w:val="bullet"/>
      <w:lvlText w:val="•"/>
      <w:lvlJc w:val="left"/>
      <w:pPr>
        <w:ind w:left="5971" w:hanging="322"/>
      </w:pPr>
      <w:rPr>
        <w:rFonts w:hint="default"/>
        <w:lang w:val="ru-RU" w:eastAsia="en-US" w:bidi="ar-SA"/>
      </w:rPr>
    </w:lvl>
    <w:lvl w:ilvl="7" w:tplc="CFBA9684">
      <w:numFmt w:val="bullet"/>
      <w:lvlText w:val="•"/>
      <w:lvlJc w:val="left"/>
      <w:pPr>
        <w:ind w:left="6930" w:hanging="322"/>
      </w:pPr>
      <w:rPr>
        <w:rFonts w:hint="default"/>
        <w:lang w:val="ru-RU" w:eastAsia="en-US" w:bidi="ar-SA"/>
      </w:rPr>
    </w:lvl>
    <w:lvl w:ilvl="8" w:tplc="C032E84C">
      <w:numFmt w:val="bullet"/>
      <w:lvlText w:val="•"/>
      <w:lvlJc w:val="left"/>
      <w:pPr>
        <w:ind w:left="7889" w:hanging="322"/>
      </w:pPr>
      <w:rPr>
        <w:rFonts w:hint="default"/>
        <w:lang w:val="ru-RU" w:eastAsia="en-US" w:bidi="ar-SA"/>
      </w:rPr>
    </w:lvl>
  </w:abstractNum>
  <w:abstractNum w:abstractNumId="6">
    <w:nsid w:val="33C43474"/>
    <w:multiLevelType w:val="hybridMultilevel"/>
    <w:tmpl w:val="DE90C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2B58"/>
    <w:multiLevelType w:val="hybridMultilevel"/>
    <w:tmpl w:val="317A9252"/>
    <w:lvl w:ilvl="0" w:tplc="E8EE8D9E">
      <w:start w:val="2"/>
      <w:numFmt w:val="decimal"/>
      <w:lvlText w:val="%1."/>
      <w:lvlJc w:val="left"/>
      <w:pPr>
        <w:ind w:left="107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8E26E22C">
      <w:numFmt w:val="bullet"/>
      <w:lvlText w:val="•"/>
      <w:lvlJc w:val="left"/>
      <w:pPr>
        <w:ind w:left="772" w:hanging="632"/>
      </w:pPr>
      <w:rPr>
        <w:rFonts w:hint="default"/>
        <w:lang w:val="ru-RU" w:eastAsia="en-US" w:bidi="ar-SA"/>
      </w:rPr>
    </w:lvl>
    <w:lvl w:ilvl="2" w:tplc="726E7842">
      <w:numFmt w:val="bullet"/>
      <w:lvlText w:val="•"/>
      <w:lvlJc w:val="left"/>
      <w:pPr>
        <w:ind w:left="1444" w:hanging="632"/>
      </w:pPr>
      <w:rPr>
        <w:rFonts w:hint="default"/>
        <w:lang w:val="ru-RU" w:eastAsia="en-US" w:bidi="ar-SA"/>
      </w:rPr>
    </w:lvl>
    <w:lvl w:ilvl="3" w:tplc="F45C0F02">
      <w:numFmt w:val="bullet"/>
      <w:lvlText w:val="•"/>
      <w:lvlJc w:val="left"/>
      <w:pPr>
        <w:ind w:left="2116" w:hanging="632"/>
      </w:pPr>
      <w:rPr>
        <w:rFonts w:hint="default"/>
        <w:lang w:val="ru-RU" w:eastAsia="en-US" w:bidi="ar-SA"/>
      </w:rPr>
    </w:lvl>
    <w:lvl w:ilvl="4" w:tplc="07244B02">
      <w:numFmt w:val="bullet"/>
      <w:lvlText w:val="•"/>
      <w:lvlJc w:val="left"/>
      <w:pPr>
        <w:ind w:left="2788" w:hanging="632"/>
      </w:pPr>
      <w:rPr>
        <w:rFonts w:hint="default"/>
        <w:lang w:val="ru-RU" w:eastAsia="en-US" w:bidi="ar-SA"/>
      </w:rPr>
    </w:lvl>
    <w:lvl w:ilvl="5" w:tplc="0CEAB2F8">
      <w:numFmt w:val="bullet"/>
      <w:lvlText w:val="•"/>
      <w:lvlJc w:val="left"/>
      <w:pPr>
        <w:ind w:left="3460" w:hanging="632"/>
      </w:pPr>
      <w:rPr>
        <w:rFonts w:hint="default"/>
        <w:lang w:val="ru-RU" w:eastAsia="en-US" w:bidi="ar-SA"/>
      </w:rPr>
    </w:lvl>
    <w:lvl w:ilvl="6" w:tplc="7A963774">
      <w:numFmt w:val="bullet"/>
      <w:lvlText w:val="•"/>
      <w:lvlJc w:val="left"/>
      <w:pPr>
        <w:ind w:left="4132" w:hanging="632"/>
      </w:pPr>
      <w:rPr>
        <w:rFonts w:hint="default"/>
        <w:lang w:val="ru-RU" w:eastAsia="en-US" w:bidi="ar-SA"/>
      </w:rPr>
    </w:lvl>
    <w:lvl w:ilvl="7" w:tplc="CD2A61F6">
      <w:numFmt w:val="bullet"/>
      <w:lvlText w:val="•"/>
      <w:lvlJc w:val="left"/>
      <w:pPr>
        <w:ind w:left="4804" w:hanging="632"/>
      </w:pPr>
      <w:rPr>
        <w:rFonts w:hint="default"/>
        <w:lang w:val="ru-RU" w:eastAsia="en-US" w:bidi="ar-SA"/>
      </w:rPr>
    </w:lvl>
    <w:lvl w:ilvl="8" w:tplc="9D683B28">
      <w:numFmt w:val="bullet"/>
      <w:lvlText w:val="•"/>
      <w:lvlJc w:val="left"/>
      <w:pPr>
        <w:ind w:left="5476" w:hanging="632"/>
      </w:pPr>
      <w:rPr>
        <w:rFonts w:hint="default"/>
        <w:lang w:val="ru-RU" w:eastAsia="en-US" w:bidi="ar-SA"/>
      </w:rPr>
    </w:lvl>
  </w:abstractNum>
  <w:abstractNum w:abstractNumId="8">
    <w:nsid w:val="44BC13D7"/>
    <w:multiLevelType w:val="hybridMultilevel"/>
    <w:tmpl w:val="AA867862"/>
    <w:lvl w:ilvl="0" w:tplc="D4D46080">
      <w:start w:val="1"/>
      <w:numFmt w:val="decimal"/>
      <w:lvlText w:val="%1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AC20208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5AF49E4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3C5CECCE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62AE2DA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556A2720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AFC29D4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FC4CBBFC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A78D420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9">
    <w:nsid w:val="46B84ED8"/>
    <w:multiLevelType w:val="hybridMultilevel"/>
    <w:tmpl w:val="1666C1E0"/>
    <w:lvl w:ilvl="0" w:tplc="5C301BA8">
      <w:numFmt w:val="bullet"/>
      <w:lvlText w:val="•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D6C5C76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7DDCCCD8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16D44A1C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6FB87BFE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2F6CA230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A36E6604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0A1ACA54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777EA8CC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0">
    <w:nsid w:val="539666A4"/>
    <w:multiLevelType w:val="hybridMultilevel"/>
    <w:tmpl w:val="D2FA76E2"/>
    <w:lvl w:ilvl="0" w:tplc="24620F50">
      <w:numFmt w:val="bullet"/>
      <w:lvlText w:val="-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62050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1FD20BDE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7DDAB0E2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536A7BF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A183564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BE7054AE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FFE81F88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28547B7A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1">
    <w:nsid w:val="5C515D08"/>
    <w:multiLevelType w:val="hybridMultilevel"/>
    <w:tmpl w:val="8624864C"/>
    <w:lvl w:ilvl="0" w:tplc="A39AC10C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A2EA506">
      <w:numFmt w:val="bullet"/>
      <w:lvlText w:val="•"/>
      <w:lvlJc w:val="left"/>
      <w:pPr>
        <w:ind w:left="772" w:hanging="526"/>
      </w:pPr>
      <w:rPr>
        <w:rFonts w:hint="default"/>
        <w:lang w:val="ru-RU" w:eastAsia="en-US" w:bidi="ar-SA"/>
      </w:rPr>
    </w:lvl>
    <w:lvl w:ilvl="2" w:tplc="70D28A48">
      <w:numFmt w:val="bullet"/>
      <w:lvlText w:val="•"/>
      <w:lvlJc w:val="left"/>
      <w:pPr>
        <w:ind w:left="1444" w:hanging="526"/>
      </w:pPr>
      <w:rPr>
        <w:rFonts w:hint="default"/>
        <w:lang w:val="ru-RU" w:eastAsia="en-US" w:bidi="ar-SA"/>
      </w:rPr>
    </w:lvl>
    <w:lvl w:ilvl="3" w:tplc="4FD64366">
      <w:numFmt w:val="bullet"/>
      <w:lvlText w:val="•"/>
      <w:lvlJc w:val="left"/>
      <w:pPr>
        <w:ind w:left="2116" w:hanging="526"/>
      </w:pPr>
      <w:rPr>
        <w:rFonts w:hint="default"/>
        <w:lang w:val="ru-RU" w:eastAsia="en-US" w:bidi="ar-SA"/>
      </w:rPr>
    </w:lvl>
    <w:lvl w:ilvl="4" w:tplc="2E4CA124">
      <w:numFmt w:val="bullet"/>
      <w:lvlText w:val="•"/>
      <w:lvlJc w:val="left"/>
      <w:pPr>
        <w:ind w:left="2788" w:hanging="526"/>
      </w:pPr>
      <w:rPr>
        <w:rFonts w:hint="default"/>
        <w:lang w:val="ru-RU" w:eastAsia="en-US" w:bidi="ar-SA"/>
      </w:rPr>
    </w:lvl>
    <w:lvl w:ilvl="5" w:tplc="89786AEE">
      <w:numFmt w:val="bullet"/>
      <w:lvlText w:val="•"/>
      <w:lvlJc w:val="left"/>
      <w:pPr>
        <w:ind w:left="3460" w:hanging="526"/>
      </w:pPr>
      <w:rPr>
        <w:rFonts w:hint="default"/>
        <w:lang w:val="ru-RU" w:eastAsia="en-US" w:bidi="ar-SA"/>
      </w:rPr>
    </w:lvl>
    <w:lvl w:ilvl="6" w:tplc="863C17C2">
      <w:numFmt w:val="bullet"/>
      <w:lvlText w:val="•"/>
      <w:lvlJc w:val="left"/>
      <w:pPr>
        <w:ind w:left="4132" w:hanging="526"/>
      </w:pPr>
      <w:rPr>
        <w:rFonts w:hint="default"/>
        <w:lang w:val="ru-RU" w:eastAsia="en-US" w:bidi="ar-SA"/>
      </w:rPr>
    </w:lvl>
    <w:lvl w:ilvl="7" w:tplc="C0DAE99A">
      <w:numFmt w:val="bullet"/>
      <w:lvlText w:val="•"/>
      <w:lvlJc w:val="left"/>
      <w:pPr>
        <w:ind w:left="4804" w:hanging="526"/>
      </w:pPr>
      <w:rPr>
        <w:rFonts w:hint="default"/>
        <w:lang w:val="ru-RU" w:eastAsia="en-US" w:bidi="ar-SA"/>
      </w:rPr>
    </w:lvl>
    <w:lvl w:ilvl="8" w:tplc="534C0F0A">
      <w:numFmt w:val="bullet"/>
      <w:lvlText w:val="•"/>
      <w:lvlJc w:val="left"/>
      <w:pPr>
        <w:ind w:left="5476" w:hanging="526"/>
      </w:pPr>
      <w:rPr>
        <w:rFonts w:hint="default"/>
        <w:lang w:val="ru-RU" w:eastAsia="en-US" w:bidi="ar-SA"/>
      </w:rPr>
    </w:lvl>
  </w:abstractNum>
  <w:abstractNum w:abstractNumId="12">
    <w:nsid w:val="6D0F1A25"/>
    <w:multiLevelType w:val="hybridMultilevel"/>
    <w:tmpl w:val="59DCC022"/>
    <w:lvl w:ilvl="0" w:tplc="7488F1AC">
      <w:numFmt w:val="bullet"/>
      <w:lvlText w:val="-"/>
      <w:lvlJc w:val="left"/>
      <w:pPr>
        <w:ind w:left="107" w:hanging="5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12E05726">
      <w:numFmt w:val="bullet"/>
      <w:lvlText w:val="•"/>
      <w:lvlJc w:val="left"/>
      <w:pPr>
        <w:ind w:left="772" w:hanging="560"/>
      </w:pPr>
      <w:rPr>
        <w:rFonts w:hint="default"/>
        <w:lang w:val="ru-RU" w:eastAsia="en-US" w:bidi="ar-SA"/>
      </w:rPr>
    </w:lvl>
    <w:lvl w:ilvl="2" w:tplc="AE9E6A94">
      <w:numFmt w:val="bullet"/>
      <w:lvlText w:val="•"/>
      <w:lvlJc w:val="left"/>
      <w:pPr>
        <w:ind w:left="1444" w:hanging="560"/>
      </w:pPr>
      <w:rPr>
        <w:rFonts w:hint="default"/>
        <w:lang w:val="ru-RU" w:eastAsia="en-US" w:bidi="ar-SA"/>
      </w:rPr>
    </w:lvl>
    <w:lvl w:ilvl="3" w:tplc="304AFB10">
      <w:numFmt w:val="bullet"/>
      <w:lvlText w:val="•"/>
      <w:lvlJc w:val="left"/>
      <w:pPr>
        <w:ind w:left="2116" w:hanging="560"/>
      </w:pPr>
      <w:rPr>
        <w:rFonts w:hint="default"/>
        <w:lang w:val="ru-RU" w:eastAsia="en-US" w:bidi="ar-SA"/>
      </w:rPr>
    </w:lvl>
    <w:lvl w:ilvl="4" w:tplc="2B92EA48">
      <w:numFmt w:val="bullet"/>
      <w:lvlText w:val="•"/>
      <w:lvlJc w:val="left"/>
      <w:pPr>
        <w:ind w:left="2788" w:hanging="560"/>
      </w:pPr>
      <w:rPr>
        <w:rFonts w:hint="default"/>
        <w:lang w:val="ru-RU" w:eastAsia="en-US" w:bidi="ar-SA"/>
      </w:rPr>
    </w:lvl>
    <w:lvl w:ilvl="5" w:tplc="52EA5E42">
      <w:numFmt w:val="bullet"/>
      <w:lvlText w:val="•"/>
      <w:lvlJc w:val="left"/>
      <w:pPr>
        <w:ind w:left="3460" w:hanging="560"/>
      </w:pPr>
      <w:rPr>
        <w:rFonts w:hint="default"/>
        <w:lang w:val="ru-RU" w:eastAsia="en-US" w:bidi="ar-SA"/>
      </w:rPr>
    </w:lvl>
    <w:lvl w:ilvl="6" w:tplc="7F8A5286">
      <w:numFmt w:val="bullet"/>
      <w:lvlText w:val="•"/>
      <w:lvlJc w:val="left"/>
      <w:pPr>
        <w:ind w:left="4132" w:hanging="560"/>
      </w:pPr>
      <w:rPr>
        <w:rFonts w:hint="default"/>
        <w:lang w:val="ru-RU" w:eastAsia="en-US" w:bidi="ar-SA"/>
      </w:rPr>
    </w:lvl>
    <w:lvl w:ilvl="7" w:tplc="774C0CB2">
      <w:numFmt w:val="bullet"/>
      <w:lvlText w:val="•"/>
      <w:lvlJc w:val="left"/>
      <w:pPr>
        <w:ind w:left="4804" w:hanging="560"/>
      </w:pPr>
      <w:rPr>
        <w:rFonts w:hint="default"/>
        <w:lang w:val="ru-RU" w:eastAsia="en-US" w:bidi="ar-SA"/>
      </w:rPr>
    </w:lvl>
    <w:lvl w:ilvl="8" w:tplc="85EAE71C">
      <w:numFmt w:val="bullet"/>
      <w:lvlText w:val="•"/>
      <w:lvlJc w:val="left"/>
      <w:pPr>
        <w:ind w:left="5476" w:hanging="5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4BD2"/>
    <w:rsid w:val="00007EB3"/>
    <w:rsid w:val="00027498"/>
    <w:rsid w:val="00090EF5"/>
    <w:rsid w:val="0014099A"/>
    <w:rsid w:val="001869EA"/>
    <w:rsid w:val="001C4BD2"/>
    <w:rsid w:val="001D2726"/>
    <w:rsid w:val="001E7BB4"/>
    <w:rsid w:val="001F3FB0"/>
    <w:rsid w:val="00220407"/>
    <w:rsid w:val="002A0AAB"/>
    <w:rsid w:val="00301F5B"/>
    <w:rsid w:val="00376327"/>
    <w:rsid w:val="003833A7"/>
    <w:rsid w:val="0048162D"/>
    <w:rsid w:val="005058EC"/>
    <w:rsid w:val="0051066C"/>
    <w:rsid w:val="0054680F"/>
    <w:rsid w:val="0056212B"/>
    <w:rsid w:val="00570BC9"/>
    <w:rsid w:val="005E148E"/>
    <w:rsid w:val="005E4163"/>
    <w:rsid w:val="0065459A"/>
    <w:rsid w:val="006A7ACF"/>
    <w:rsid w:val="00746E69"/>
    <w:rsid w:val="0076378A"/>
    <w:rsid w:val="007A6A8E"/>
    <w:rsid w:val="007E13FD"/>
    <w:rsid w:val="008227C8"/>
    <w:rsid w:val="008A4DF8"/>
    <w:rsid w:val="008F03C7"/>
    <w:rsid w:val="0091235B"/>
    <w:rsid w:val="009230EF"/>
    <w:rsid w:val="00954328"/>
    <w:rsid w:val="009621D5"/>
    <w:rsid w:val="009860EF"/>
    <w:rsid w:val="00A1326B"/>
    <w:rsid w:val="00AD1C05"/>
    <w:rsid w:val="00B01548"/>
    <w:rsid w:val="00BC6A4F"/>
    <w:rsid w:val="00DA1F8C"/>
    <w:rsid w:val="00DC617C"/>
    <w:rsid w:val="00EF7A8B"/>
    <w:rsid w:val="00F03431"/>
    <w:rsid w:val="00F6665C"/>
    <w:rsid w:val="00FA4A56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DA89E-2B63-4D6B-8CCD-76F0E8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9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790" w:right="79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91235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8A4DF8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05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E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Иван Алексеевич</dc:creator>
  <cp:lastModifiedBy>админ</cp:lastModifiedBy>
  <cp:revision>36</cp:revision>
  <cp:lastPrinted>2021-02-04T11:05:00Z</cp:lastPrinted>
  <dcterms:created xsi:type="dcterms:W3CDTF">2021-02-02T07:31:00Z</dcterms:created>
  <dcterms:modified xsi:type="dcterms:W3CDTF">2021-02-08T07:27:00Z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2021-02-02T00:00:00Z</vt:filetime>
  </property>
</Properties>
</file>